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5C573" w14:textId="21C7E3CA" w:rsidR="00BD7E79" w:rsidRPr="00BD7E79" w:rsidRDefault="00BD7E79" w:rsidP="00A936EF">
      <w:pPr>
        <w:spacing w:before="240"/>
        <w:jc w:val="both"/>
        <w:rPr>
          <w:rFonts w:ascii="Cambria" w:eastAsia="Athelas" w:hAnsi="Cambria"/>
          <w:b/>
          <w:sz w:val="28"/>
          <w:szCs w:val="28"/>
        </w:rPr>
      </w:pPr>
      <w:r w:rsidRPr="00BD7E79">
        <w:rPr>
          <w:rFonts w:ascii="Cambria" w:eastAsia="Athelas" w:hAnsi="Cambria"/>
          <w:b/>
          <w:sz w:val="28"/>
          <w:szCs w:val="28"/>
        </w:rPr>
        <w:t xml:space="preserve">Pengaruh Profitabilitas, </w:t>
      </w:r>
      <w:r w:rsidRPr="00BD7E79">
        <w:rPr>
          <w:rFonts w:ascii="Cambria" w:eastAsia="Athelas" w:hAnsi="Cambria"/>
          <w:b/>
          <w:i/>
          <w:sz w:val="28"/>
          <w:szCs w:val="28"/>
        </w:rPr>
        <w:t>Leverage</w:t>
      </w:r>
      <w:r w:rsidRPr="00BD7E79">
        <w:rPr>
          <w:rFonts w:ascii="Cambria" w:eastAsia="Athelas" w:hAnsi="Cambria"/>
          <w:b/>
          <w:sz w:val="28"/>
          <w:szCs w:val="28"/>
        </w:rPr>
        <w:t>, Dan Likuiditas Terhadap Agresivitas Pajak</w:t>
      </w:r>
      <w:r>
        <w:rPr>
          <w:rFonts w:ascii="Cambria" w:eastAsia="Athelas" w:hAnsi="Cambria"/>
          <w:b/>
          <w:sz w:val="28"/>
          <w:szCs w:val="28"/>
          <w:lang w:val="en-US"/>
        </w:rPr>
        <w:t xml:space="preserve"> </w:t>
      </w:r>
      <w:r w:rsidRPr="00BD7E79">
        <w:rPr>
          <w:rFonts w:ascii="Cambria" w:eastAsia="Athelas" w:hAnsi="Cambria"/>
          <w:b/>
          <w:sz w:val="28"/>
          <w:szCs w:val="28"/>
        </w:rPr>
        <w:t>(Studi Empiris  Perusahaan Sektor Energi yang terdaftar di Bursa Efek Indonesia Tahun 2018-2020)</w:t>
      </w:r>
    </w:p>
    <w:p w14:paraId="3756996A" w14:textId="77777777" w:rsidR="00BD7E79" w:rsidRDefault="00BD7E79" w:rsidP="00BD7E79">
      <w:pPr>
        <w:jc w:val="both"/>
        <w:rPr>
          <w:rFonts w:ascii="Cambria" w:eastAsia="Athelas" w:hAnsi="Cambria"/>
          <w:b/>
          <w:sz w:val="28"/>
          <w:szCs w:val="28"/>
          <w:lang w:val="en-US"/>
        </w:rPr>
      </w:pPr>
    </w:p>
    <w:p w14:paraId="49BA3286" w14:textId="77777777" w:rsidR="00A936EF" w:rsidRDefault="00A936EF" w:rsidP="00B97266">
      <w:pPr>
        <w:ind w:left="142" w:hanging="142"/>
        <w:jc w:val="both"/>
        <w:rPr>
          <w:rFonts w:ascii="Cambria" w:eastAsia="Book Antiqua" w:hAnsi="Cambria"/>
          <w:sz w:val="18"/>
          <w:szCs w:val="18"/>
          <w:lang w:val="en-US"/>
        </w:rPr>
      </w:pPr>
      <w:r>
        <w:rPr>
          <w:rFonts w:ascii="Cambria" w:eastAsia="Book Antiqua" w:hAnsi="Cambria"/>
          <w:b/>
        </w:rPr>
        <w:t>Dodi Antono Matanar</w:t>
      </w:r>
      <w:r>
        <w:rPr>
          <w:rFonts w:ascii="Cambria" w:eastAsia="Book Antiqua" w:hAnsi="Cambria"/>
          <w:b/>
          <w:lang w:val="en-US"/>
        </w:rPr>
        <w:t>i</w:t>
      </w:r>
      <w:r>
        <w:rPr>
          <w:rFonts w:ascii="Cambria" w:eastAsia="Book Antiqua" w:hAnsi="Cambria"/>
          <w:b/>
          <w:vertAlign w:val="superscript"/>
          <w:lang w:val="en-US"/>
        </w:rPr>
        <w:t>1</w:t>
      </w:r>
      <w:r w:rsidRPr="00A936EF">
        <w:rPr>
          <w:rFonts w:ascii="Cambria" w:eastAsia="Book Antiqua" w:hAnsi="Cambria"/>
          <w:b/>
        </w:rPr>
        <w:t>, Soly Deo Glorya Hutagalung</w:t>
      </w:r>
      <w:r>
        <w:rPr>
          <w:rFonts w:ascii="Cambria" w:eastAsia="Book Antiqua" w:hAnsi="Cambria"/>
          <w:b/>
          <w:vertAlign w:val="superscript"/>
          <w:lang w:val="en-US"/>
        </w:rPr>
        <w:t>2</w:t>
      </w:r>
    </w:p>
    <w:p w14:paraId="319FB6A0" w14:textId="6ED9415A" w:rsidR="00A936EF" w:rsidRDefault="00A936EF" w:rsidP="00B97266">
      <w:pPr>
        <w:rPr>
          <w:rFonts w:ascii="Cambria" w:eastAsia="Book Antiqua" w:hAnsi="Cambria"/>
          <w:sz w:val="18"/>
          <w:szCs w:val="18"/>
          <w:lang w:val="en-US"/>
        </w:rPr>
      </w:pPr>
      <w:r>
        <w:rPr>
          <w:rFonts w:ascii="Cambria" w:eastAsia="Book Antiqua" w:hAnsi="Cambria"/>
          <w:sz w:val="18"/>
          <w:szCs w:val="18"/>
          <w:vertAlign w:val="superscript"/>
          <w:lang w:val="en-US"/>
        </w:rPr>
        <w:t xml:space="preserve">1,2 </w:t>
      </w:r>
      <w:r w:rsidRPr="00A936EF">
        <w:rPr>
          <w:rFonts w:ascii="Cambria" w:eastAsia="Book Antiqua" w:hAnsi="Cambria"/>
          <w:sz w:val="18"/>
          <w:szCs w:val="18"/>
        </w:rPr>
        <w:t>U</w:t>
      </w:r>
      <w:r>
        <w:rPr>
          <w:rFonts w:ascii="Cambria" w:eastAsia="Book Antiqua" w:hAnsi="Cambria"/>
          <w:sz w:val="18"/>
          <w:szCs w:val="18"/>
        </w:rPr>
        <w:t xml:space="preserve">niversitas Jambi, </w:t>
      </w:r>
      <w:r w:rsidRPr="00A936EF">
        <w:rPr>
          <w:rFonts w:ascii="Cambria" w:eastAsia="Book Antiqua" w:hAnsi="Cambria"/>
          <w:sz w:val="18"/>
          <w:szCs w:val="18"/>
        </w:rPr>
        <w:t xml:space="preserve">Indonesia </w:t>
      </w:r>
    </w:p>
    <w:p w14:paraId="48A36274" w14:textId="5618D422" w:rsidR="00A1169F" w:rsidRPr="00A936EF" w:rsidRDefault="00B51E76" w:rsidP="00B97266">
      <w:pPr>
        <w:rPr>
          <w:rFonts w:ascii="Cambria" w:eastAsia="Book Antiqua" w:hAnsi="Cambria"/>
          <w:sz w:val="18"/>
          <w:szCs w:val="18"/>
          <w:lang w:val="en-US"/>
        </w:rPr>
      </w:pPr>
      <w:r w:rsidRPr="003007BA">
        <w:rPr>
          <w:rFonts w:ascii="Cambria" w:eastAsia="Book Antiqua" w:hAnsi="Cambria"/>
          <w:sz w:val="18"/>
          <w:szCs w:val="18"/>
        </w:rPr>
        <w:t>Email</w:t>
      </w:r>
      <w:r w:rsidRPr="00A936EF">
        <w:rPr>
          <w:rFonts w:ascii="Cambria" w:eastAsia="Book Antiqua" w:hAnsi="Cambria"/>
          <w:sz w:val="18"/>
          <w:szCs w:val="18"/>
        </w:rPr>
        <w:t>:</w:t>
      </w:r>
      <w:r w:rsidR="00A1169F" w:rsidRPr="00A936EF">
        <w:rPr>
          <w:rFonts w:ascii="Cambria" w:eastAsia="Book Antiqua" w:hAnsi="Cambria"/>
          <w:sz w:val="18"/>
          <w:szCs w:val="18"/>
        </w:rPr>
        <w:t xml:space="preserve"> </w:t>
      </w:r>
      <w:hyperlink r:id="rId10" w:history="1">
        <w:r w:rsidR="00A936EF" w:rsidRPr="00987074">
          <w:rPr>
            <w:rStyle w:val="Hyperlink"/>
            <w:rFonts w:ascii="Cambria" w:hAnsi="Cambria"/>
            <w:sz w:val="18"/>
            <w:szCs w:val="18"/>
          </w:rPr>
          <w:t>dodiantonomatanari09012000@gmail.com</w:t>
        </w:r>
      </w:hyperlink>
      <w:r w:rsidR="00A936EF">
        <w:rPr>
          <w:rFonts w:ascii="Cambria" w:hAnsi="Cambria"/>
          <w:sz w:val="18"/>
          <w:szCs w:val="18"/>
          <w:lang w:val="en-US"/>
        </w:rPr>
        <w:t xml:space="preserve"> </w:t>
      </w:r>
    </w:p>
    <w:p w14:paraId="6DAC1285" w14:textId="77777777" w:rsidR="00A14688" w:rsidRPr="00A936EF" w:rsidRDefault="00A14688" w:rsidP="00B97266">
      <w:pPr>
        <w:tabs>
          <w:tab w:val="left" w:pos="0"/>
        </w:tabs>
        <w:rPr>
          <w:rFonts w:ascii="Cambria" w:eastAsia="Athelas" w:hAnsi="Cambria"/>
          <w:lang w:val="en-US"/>
        </w:rPr>
      </w:pPr>
    </w:p>
    <w:p w14:paraId="7D4F6316" w14:textId="44F6DC22" w:rsidR="009339B7" w:rsidRPr="003007BA" w:rsidRDefault="00A14688" w:rsidP="00B97266">
      <w:pPr>
        <w:tabs>
          <w:tab w:val="left" w:pos="5103"/>
          <w:tab w:val="left" w:pos="6096"/>
          <w:tab w:val="left" w:pos="6379"/>
          <w:tab w:val="left" w:pos="6804"/>
        </w:tabs>
        <w:ind w:left="1560" w:hanging="709"/>
        <w:rPr>
          <w:rFonts w:ascii="Cambria" w:eastAsia="Book Antiqua" w:hAnsi="Cambria"/>
          <w:sz w:val="18"/>
          <w:szCs w:val="18"/>
          <w:lang w:val="en-US"/>
        </w:rPr>
      </w:pPr>
      <w:r w:rsidRPr="003007BA">
        <w:rPr>
          <w:rFonts w:ascii="Cambria" w:eastAsia="Book Antiqua" w:hAnsi="Cambria"/>
          <w:sz w:val="18"/>
          <w:szCs w:val="18"/>
        </w:rPr>
        <w:t>Diinput</w:t>
      </w:r>
      <w:r w:rsidRPr="003007BA">
        <w:rPr>
          <w:rFonts w:ascii="Cambria" w:eastAsia="Book Antiqua" w:hAnsi="Cambria"/>
          <w:sz w:val="18"/>
          <w:szCs w:val="18"/>
          <w:lang w:val="en-US"/>
        </w:rPr>
        <w:tab/>
      </w:r>
      <w:r w:rsidRPr="003007BA">
        <w:rPr>
          <w:rFonts w:ascii="Cambria" w:eastAsia="Book Antiqua" w:hAnsi="Cambria"/>
          <w:sz w:val="18"/>
          <w:szCs w:val="18"/>
        </w:rPr>
        <w:t xml:space="preserve">: </w:t>
      </w:r>
      <w:r w:rsidR="00A936EF">
        <w:rPr>
          <w:rFonts w:ascii="Cambria" w:eastAsia="Book Antiqua" w:hAnsi="Cambria"/>
          <w:sz w:val="18"/>
          <w:szCs w:val="18"/>
        </w:rPr>
        <w:t>2</w:t>
      </w:r>
      <w:r w:rsidR="00A936EF">
        <w:rPr>
          <w:rFonts w:ascii="Cambria" w:eastAsia="Book Antiqua" w:hAnsi="Cambria"/>
          <w:sz w:val="18"/>
          <w:szCs w:val="18"/>
          <w:lang w:val="en-US"/>
        </w:rPr>
        <w:t>9</w:t>
      </w:r>
      <w:r w:rsidR="00A1169F">
        <w:rPr>
          <w:rFonts w:ascii="Cambria" w:eastAsia="Book Antiqua" w:hAnsi="Cambria"/>
          <w:sz w:val="18"/>
          <w:szCs w:val="18"/>
        </w:rPr>
        <w:t xml:space="preserve"> Maret 2024</w:t>
      </w:r>
      <w:r w:rsidR="009339B7" w:rsidRPr="003007BA">
        <w:rPr>
          <w:rFonts w:ascii="Cambria" w:eastAsia="Book Antiqua" w:hAnsi="Cambria"/>
          <w:sz w:val="18"/>
          <w:szCs w:val="18"/>
          <w:lang w:val="en-US"/>
        </w:rPr>
        <w:tab/>
      </w:r>
      <w:r w:rsidR="00B97266" w:rsidRPr="003007BA">
        <w:rPr>
          <w:rFonts w:ascii="Cambria" w:eastAsia="Book Antiqua" w:hAnsi="Cambria"/>
          <w:sz w:val="18"/>
          <w:szCs w:val="18"/>
          <w:lang w:val="en-US"/>
        </w:rPr>
        <w:tab/>
      </w:r>
      <w:r w:rsidR="009339B7" w:rsidRPr="003007BA">
        <w:rPr>
          <w:rFonts w:ascii="Cambria" w:eastAsia="Book Antiqua" w:hAnsi="Cambria"/>
          <w:sz w:val="18"/>
          <w:szCs w:val="18"/>
          <w:lang w:val="en-US"/>
        </w:rPr>
        <w:t>Direvisi</w:t>
      </w:r>
      <w:r w:rsidR="009339B7" w:rsidRPr="003007BA">
        <w:rPr>
          <w:rFonts w:ascii="Cambria" w:eastAsia="Book Antiqua" w:hAnsi="Cambria"/>
          <w:sz w:val="18"/>
          <w:szCs w:val="18"/>
          <w:lang w:val="en-US"/>
        </w:rPr>
        <w:tab/>
      </w:r>
      <w:r w:rsidR="00A1169F">
        <w:rPr>
          <w:rFonts w:ascii="Cambria" w:eastAsia="Book Antiqua" w:hAnsi="Cambria"/>
          <w:sz w:val="18"/>
          <w:szCs w:val="18"/>
          <w:lang w:val="en-US"/>
        </w:rPr>
        <w:t xml:space="preserve">          </w:t>
      </w:r>
      <w:r w:rsidR="009339B7" w:rsidRPr="003007BA">
        <w:rPr>
          <w:rFonts w:ascii="Cambria" w:eastAsia="Book Antiqua" w:hAnsi="Cambria"/>
          <w:sz w:val="18"/>
          <w:szCs w:val="18"/>
          <w:lang w:val="en-US"/>
        </w:rPr>
        <w:t>:</w:t>
      </w:r>
      <w:r w:rsidR="00A1169F">
        <w:rPr>
          <w:rFonts w:ascii="Cambria" w:eastAsia="Book Antiqua" w:hAnsi="Cambria"/>
          <w:sz w:val="18"/>
          <w:szCs w:val="18"/>
          <w:lang w:val="en-US"/>
        </w:rPr>
        <w:t xml:space="preserve"> </w:t>
      </w:r>
      <w:r w:rsidR="00A936EF">
        <w:rPr>
          <w:rFonts w:ascii="Cambria" w:eastAsia="Book Antiqua" w:hAnsi="Cambria"/>
          <w:sz w:val="18"/>
          <w:szCs w:val="18"/>
          <w:lang w:val="en-US"/>
        </w:rPr>
        <w:t>25</w:t>
      </w:r>
      <w:r w:rsidR="00A1169F">
        <w:rPr>
          <w:rFonts w:ascii="Cambria" w:eastAsia="Book Antiqua" w:hAnsi="Cambria"/>
          <w:sz w:val="18"/>
          <w:szCs w:val="18"/>
          <w:lang w:val="en-US"/>
        </w:rPr>
        <w:t xml:space="preserve"> April 2024</w:t>
      </w:r>
      <w:r w:rsidR="009339B7" w:rsidRPr="003007BA">
        <w:rPr>
          <w:rFonts w:ascii="Cambria" w:eastAsia="Book Antiqua" w:hAnsi="Cambria"/>
          <w:sz w:val="18"/>
          <w:szCs w:val="18"/>
          <w:lang w:val="en-US"/>
        </w:rPr>
        <w:tab/>
      </w:r>
    </w:p>
    <w:p w14:paraId="69993D0C" w14:textId="1882EC71" w:rsidR="00B51E76" w:rsidRPr="003007BA" w:rsidRDefault="009339B7" w:rsidP="00B97266">
      <w:pPr>
        <w:tabs>
          <w:tab w:val="left" w:pos="5103"/>
          <w:tab w:val="left" w:pos="6096"/>
          <w:tab w:val="left" w:pos="6804"/>
        </w:tabs>
        <w:ind w:left="1560" w:hanging="709"/>
        <w:rPr>
          <w:rFonts w:ascii="Cambria" w:eastAsia="Book Antiqua" w:hAnsi="Cambria"/>
          <w:sz w:val="18"/>
          <w:szCs w:val="18"/>
          <w:lang w:val="en-US"/>
        </w:rPr>
      </w:pPr>
      <w:r w:rsidRPr="003007BA">
        <w:rPr>
          <w:rFonts w:ascii="Cambria" w:eastAsia="Book Antiqua" w:hAnsi="Cambria"/>
          <w:sz w:val="18"/>
          <w:szCs w:val="18"/>
        </w:rPr>
        <w:t>Diterima</w:t>
      </w:r>
      <w:r w:rsidR="00A1169F">
        <w:rPr>
          <w:rFonts w:ascii="Cambria" w:eastAsia="Book Antiqua" w:hAnsi="Cambria"/>
          <w:sz w:val="18"/>
          <w:szCs w:val="18"/>
        </w:rPr>
        <w:t xml:space="preserve"> </w:t>
      </w:r>
      <w:r w:rsidRPr="003007BA">
        <w:rPr>
          <w:rFonts w:ascii="Cambria" w:eastAsia="Book Antiqua" w:hAnsi="Cambria"/>
          <w:sz w:val="18"/>
          <w:szCs w:val="18"/>
        </w:rPr>
        <w:t>:</w:t>
      </w:r>
      <w:r w:rsidR="00A1169F">
        <w:rPr>
          <w:rFonts w:ascii="Cambria" w:eastAsia="Book Antiqua" w:hAnsi="Cambria"/>
          <w:sz w:val="18"/>
          <w:szCs w:val="18"/>
        </w:rPr>
        <w:t xml:space="preserve"> </w:t>
      </w:r>
      <w:r w:rsidR="00A936EF">
        <w:rPr>
          <w:rFonts w:ascii="Cambria" w:eastAsia="Book Antiqua" w:hAnsi="Cambria"/>
          <w:sz w:val="18"/>
          <w:szCs w:val="18"/>
          <w:lang w:val="en-US"/>
        </w:rPr>
        <w:t>17</w:t>
      </w:r>
      <w:r w:rsidR="003E0948">
        <w:rPr>
          <w:rFonts w:ascii="Cambria" w:eastAsia="Book Antiqua" w:hAnsi="Cambria"/>
          <w:sz w:val="18"/>
          <w:szCs w:val="18"/>
        </w:rPr>
        <w:t xml:space="preserve"> April 2024</w:t>
      </w:r>
      <w:r w:rsidRPr="003007BA">
        <w:rPr>
          <w:rFonts w:ascii="Cambria" w:eastAsia="Book Antiqua" w:hAnsi="Cambria"/>
          <w:sz w:val="18"/>
          <w:szCs w:val="18"/>
          <w:lang w:val="en-US"/>
        </w:rPr>
        <w:tab/>
      </w:r>
      <w:r w:rsidR="00B97266" w:rsidRPr="003007BA">
        <w:rPr>
          <w:rFonts w:ascii="Cambria" w:eastAsia="Book Antiqua" w:hAnsi="Cambria"/>
          <w:sz w:val="18"/>
          <w:szCs w:val="18"/>
          <w:lang w:val="en-US"/>
        </w:rPr>
        <w:tab/>
      </w:r>
      <w:r w:rsidRPr="003007BA">
        <w:rPr>
          <w:rFonts w:ascii="Cambria" w:eastAsia="Book Antiqua" w:hAnsi="Cambria"/>
          <w:sz w:val="18"/>
          <w:szCs w:val="18"/>
        </w:rPr>
        <w:t xml:space="preserve">Diterbitkan </w:t>
      </w:r>
      <w:r w:rsidRPr="003007BA">
        <w:rPr>
          <w:rFonts w:ascii="Cambria" w:eastAsia="Book Antiqua" w:hAnsi="Cambria"/>
          <w:sz w:val="18"/>
          <w:szCs w:val="18"/>
        </w:rPr>
        <w:tab/>
        <w:t>:</w:t>
      </w:r>
      <w:r w:rsidR="003E0948">
        <w:rPr>
          <w:rFonts w:ascii="Cambria" w:eastAsia="Book Antiqua" w:hAnsi="Cambria"/>
          <w:sz w:val="18"/>
          <w:szCs w:val="18"/>
        </w:rPr>
        <w:t xml:space="preserve"> 28 April 2024</w:t>
      </w:r>
    </w:p>
    <w:p w14:paraId="33D7702C" w14:textId="77777777" w:rsidR="00974221" w:rsidRPr="005E125E" w:rsidRDefault="00974221" w:rsidP="005E125E">
      <w:pPr>
        <w:spacing w:after="240"/>
        <w:textDirection w:val="btLr"/>
        <w:rPr>
          <w:rFonts w:ascii="Cambria" w:eastAsia="Libre Baskerville" w:hAnsi="Cambria"/>
          <w:b/>
          <w:sz w:val="20"/>
          <w:szCs w:val="20"/>
          <w:lang w:val="en-US"/>
        </w:rPr>
      </w:pPr>
    </w:p>
    <w:p w14:paraId="63D44828" w14:textId="77777777" w:rsidR="00FF4CAB" w:rsidRPr="003007BA" w:rsidRDefault="00FF4CAB" w:rsidP="00FF4CAB">
      <w:pPr>
        <w:jc w:val="center"/>
        <w:rPr>
          <w:rFonts w:ascii="Cambria" w:eastAsia="Athelas" w:hAnsi="Cambria"/>
          <w:b/>
          <w:sz w:val="20"/>
          <w:szCs w:val="20"/>
          <w:lang w:val="en-US"/>
        </w:rPr>
      </w:pPr>
      <w:r w:rsidRPr="003007BA">
        <w:rPr>
          <w:rFonts w:ascii="Cambria" w:eastAsia="Athelas" w:hAnsi="Cambria"/>
          <w:b/>
          <w:sz w:val="20"/>
          <w:szCs w:val="20"/>
          <w:lang w:val="en-US"/>
        </w:rPr>
        <w:t>ABSTRACT</w:t>
      </w:r>
    </w:p>
    <w:p w14:paraId="61E10DDB" w14:textId="77777777" w:rsidR="00FF4CAB" w:rsidRPr="003007BA" w:rsidRDefault="00FF4CAB" w:rsidP="00FF4CAB">
      <w:pPr>
        <w:jc w:val="center"/>
        <w:rPr>
          <w:rFonts w:ascii="Cambria" w:eastAsia="Athelas" w:hAnsi="Cambria"/>
          <w:b/>
          <w:sz w:val="20"/>
          <w:szCs w:val="20"/>
          <w:lang w:val="en-US"/>
        </w:rPr>
      </w:pPr>
    </w:p>
    <w:p w14:paraId="06263127" w14:textId="77777777" w:rsidR="00F4156A" w:rsidRPr="00F4156A" w:rsidRDefault="00F4156A" w:rsidP="00F4156A">
      <w:pPr>
        <w:jc w:val="both"/>
        <w:rPr>
          <w:rFonts w:ascii="Cambria" w:eastAsia="Athelas" w:hAnsi="Cambria"/>
          <w:i/>
          <w:sz w:val="20"/>
          <w:szCs w:val="20"/>
          <w:lang w:val="en-US"/>
        </w:rPr>
      </w:pPr>
      <w:r w:rsidRPr="00F4156A">
        <w:rPr>
          <w:rFonts w:ascii="Cambria" w:eastAsia="Athelas" w:hAnsi="Cambria"/>
          <w:i/>
          <w:sz w:val="20"/>
          <w:szCs w:val="20"/>
          <w:lang w:val="en-US"/>
        </w:rPr>
        <w:t>This study aims to examine the effect, profitability, leverage, and liquidity on tax aggressiveness in Energy sector companies listed on the Indonesia Exchange in 2018-2020. The research data is secondary data in the form of financial reports from the company. While the population in this study were all Energy sector companies listed on the Indonesia Stock Exchange in 2018-2020. Sampling in research using purposive sampling method where the population is 72 companies. In accordance with the selected sample criteria, the companies sampled in this study were 24. The data analysis used is multiple linear regression. The results of this study indicate that Profitability, Leverage and Liquidity have no simultaneous effect on tax aggressiveness with a significant value of 0.288, profitability has no effect on tax aggressiveness with a significant value of 0.797, Leverage has no effect on tax aggressiveness with a significant value of 0.467, Liquidity has no effect on tax aggressiveness with a significant value of 0.058.</w:t>
      </w:r>
    </w:p>
    <w:p w14:paraId="5FFAAA96" w14:textId="77777777" w:rsidR="00F4156A" w:rsidRDefault="00F4156A" w:rsidP="00557041">
      <w:pPr>
        <w:ind w:left="993" w:hanging="993"/>
        <w:rPr>
          <w:rFonts w:ascii="Cambria" w:eastAsia="Athelas" w:hAnsi="Cambria"/>
          <w:i/>
          <w:sz w:val="20"/>
          <w:szCs w:val="20"/>
          <w:lang w:val="en-US"/>
        </w:rPr>
      </w:pPr>
    </w:p>
    <w:p w14:paraId="1BD1D9F5" w14:textId="1D64DB1E" w:rsidR="00FF4CAB" w:rsidRDefault="00FF4CAB" w:rsidP="00557041">
      <w:pPr>
        <w:ind w:left="993" w:hanging="993"/>
        <w:rPr>
          <w:rFonts w:ascii="Cambria" w:eastAsia="Athelas" w:hAnsi="Cambria"/>
          <w:b/>
          <w:i/>
          <w:sz w:val="20"/>
          <w:szCs w:val="20"/>
        </w:rPr>
      </w:pPr>
      <w:r w:rsidRPr="003007BA">
        <w:rPr>
          <w:rFonts w:ascii="Cambria" w:eastAsia="Athelas" w:hAnsi="Cambria"/>
          <w:b/>
          <w:i/>
          <w:sz w:val="20"/>
          <w:szCs w:val="20"/>
        </w:rPr>
        <w:t xml:space="preserve">Keywords: </w:t>
      </w:r>
      <w:bookmarkStart w:id="0" w:name="_Hlk165098542"/>
      <w:r w:rsidR="00F4156A" w:rsidRPr="00F4156A">
        <w:rPr>
          <w:rFonts w:ascii="Cambria" w:eastAsia="Athelas" w:hAnsi="Cambria"/>
          <w:i/>
          <w:sz w:val="20"/>
          <w:szCs w:val="20"/>
        </w:rPr>
        <w:t>Profitability, Leverage, and Liquidity and Tax Aggressiveness</w:t>
      </w:r>
      <w:r w:rsidRPr="003007BA">
        <w:rPr>
          <w:rFonts w:ascii="Cambria" w:eastAsia="Athelas" w:hAnsi="Cambria"/>
          <w:i/>
          <w:sz w:val="20"/>
          <w:szCs w:val="20"/>
        </w:rPr>
        <w:tab/>
      </w:r>
      <w:bookmarkEnd w:id="0"/>
      <w:r w:rsidRPr="003007BA">
        <w:rPr>
          <w:rFonts w:ascii="Cambria" w:eastAsia="Athelas" w:hAnsi="Cambria"/>
          <w:b/>
          <w:i/>
          <w:sz w:val="20"/>
          <w:szCs w:val="20"/>
        </w:rPr>
        <w:tab/>
      </w:r>
      <w:r w:rsidRPr="003007BA">
        <w:rPr>
          <w:rFonts w:ascii="Cambria" w:eastAsia="Athelas" w:hAnsi="Cambria"/>
          <w:b/>
          <w:i/>
          <w:sz w:val="20"/>
          <w:szCs w:val="20"/>
        </w:rPr>
        <w:tab/>
      </w:r>
      <w:r w:rsidRPr="003007BA">
        <w:rPr>
          <w:rFonts w:ascii="Cambria" w:eastAsia="Athelas" w:hAnsi="Cambria"/>
          <w:b/>
          <w:i/>
          <w:sz w:val="20"/>
          <w:szCs w:val="20"/>
        </w:rPr>
        <w:tab/>
      </w:r>
    </w:p>
    <w:p w14:paraId="6AF70520" w14:textId="77777777" w:rsidR="00974221" w:rsidRPr="003007BA" w:rsidRDefault="00974221" w:rsidP="00DF6132">
      <w:pPr>
        <w:ind w:left="720" w:hanging="720"/>
        <w:rPr>
          <w:rFonts w:ascii="Cambria" w:eastAsia="Athelas" w:hAnsi="Cambria"/>
          <w:b/>
          <w:i/>
          <w:sz w:val="20"/>
          <w:szCs w:val="20"/>
          <w:lang w:val="en-US"/>
        </w:rPr>
      </w:pPr>
    </w:p>
    <w:p w14:paraId="2F892DF8" w14:textId="461C02C1" w:rsidR="00B51E76" w:rsidRPr="003007BA" w:rsidRDefault="003007BA" w:rsidP="00DF6132">
      <w:pPr>
        <w:spacing w:after="240"/>
        <w:jc w:val="center"/>
        <w:textDirection w:val="btLr"/>
        <w:rPr>
          <w:rFonts w:ascii="Cambria" w:hAnsi="Cambria"/>
          <w:sz w:val="20"/>
          <w:szCs w:val="20"/>
          <w:lang w:val="en-US"/>
        </w:rPr>
      </w:pPr>
      <w:r w:rsidRPr="003007BA">
        <w:rPr>
          <w:rFonts w:ascii="Cambria" w:eastAsia="Libre Baskerville" w:hAnsi="Cambria"/>
          <w:b/>
          <w:sz w:val="20"/>
          <w:szCs w:val="20"/>
        </w:rPr>
        <w:t>ABSTRAK</w:t>
      </w:r>
    </w:p>
    <w:p w14:paraId="5F3B2121" w14:textId="77777777" w:rsidR="00A936EF" w:rsidRDefault="00A936EF" w:rsidP="00A936EF">
      <w:pPr>
        <w:spacing w:after="240"/>
        <w:jc w:val="both"/>
        <w:textDirection w:val="btLr"/>
        <w:rPr>
          <w:rFonts w:ascii="Cambria" w:eastAsia="Athelas" w:hAnsi="Cambria"/>
          <w:color w:val="000000"/>
          <w:sz w:val="20"/>
          <w:szCs w:val="20"/>
          <w:lang w:val="en-US"/>
        </w:rPr>
      </w:pPr>
      <w:r w:rsidRPr="00A936EF">
        <w:rPr>
          <w:rFonts w:ascii="Cambria" w:eastAsia="Athelas" w:hAnsi="Cambria"/>
          <w:color w:val="000000"/>
          <w:sz w:val="20"/>
          <w:szCs w:val="20"/>
        </w:rPr>
        <w:t>Penelitian ini bertujuan untuk menguji pengaruh, profitabilitas, Leverage, dan Likuiditas  terhadap agresivitas pajak pada perusahaan sektor Energi yang terdaftar di Bursa Indonesia tahun 2018-2020. Data penelitian merupakan data sekunder berupa laporan keungan dari perusahaan. Sedangkan populasi dalam penelitian ini adalah semua perusahaan sektor Energi yang terdaftar di Bursa Efek Indonesia tahun 2018-2020. Pengambilan sampel dalam penelitian menggunakan metode purposive sampling dimana jumlah populasi nya yaitu 72 perusahaan. Sesuai dengan kriteria sampel yang dipilih maka perusahaan yang menjadi sampel dalam penelitian ini adalah sebanyak 24. Analisis data yang digunakan adalah regresi linear berganda. Hasil penelitian ini menunjukkan bahwa Profitabiltas, Leverage dan Likuidtas tidak berpengaruh secara simultan terhadap agresivitas pajak dengan nilai signifikan sebesar 0,288, profitabilitas tidak berpengaruh terhadap agresivitas pajak dengan signifikan sebesar 0,797, Leverage tidak berpengaruh terhadap agresivitas pajak dengan nilai signifikan sebesar 0,467, Likuiditas  tidak berpengaruh terhadap agresivitas pajak dengan nilai signifikan sebesar 0,058</w:t>
      </w:r>
    </w:p>
    <w:p w14:paraId="13849C77" w14:textId="43B4E231" w:rsidR="009339B7" w:rsidRPr="00FF4CAB" w:rsidRDefault="001C6681" w:rsidP="00557041">
      <w:pPr>
        <w:spacing w:after="240"/>
        <w:ind w:left="1276" w:hanging="1276"/>
        <w:jc w:val="both"/>
        <w:textDirection w:val="btLr"/>
        <w:rPr>
          <w:rFonts w:ascii="Cambria" w:eastAsia="Book Antiqua" w:hAnsi="Cambria"/>
          <w:i/>
          <w:sz w:val="20"/>
          <w:szCs w:val="20"/>
          <w:lang w:val="en-US"/>
        </w:rPr>
      </w:pPr>
      <w:r w:rsidRPr="003007BA">
        <w:rPr>
          <w:rFonts w:ascii="Cambria" w:eastAsia="Book Antiqua" w:hAnsi="Cambria"/>
          <w:b/>
          <w:sz w:val="20"/>
          <w:szCs w:val="20"/>
        </w:rPr>
        <w:t>Kata Kunci:</w:t>
      </w:r>
      <w:r w:rsidR="00974221">
        <w:rPr>
          <w:rFonts w:ascii="Cambria" w:eastAsia="Book Antiqua" w:hAnsi="Cambria"/>
          <w:sz w:val="20"/>
          <w:szCs w:val="20"/>
        </w:rPr>
        <w:t xml:space="preserve"> </w:t>
      </w:r>
      <w:r w:rsidR="00A936EF" w:rsidRPr="00A936EF">
        <w:rPr>
          <w:rFonts w:ascii="Cambria" w:hAnsi="Cambria"/>
          <w:sz w:val="20"/>
          <w:szCs w:val="20"/>
        </w:rPr>
        <w:t>Profitabilitas, Leverage, dan Likuiditas dan Agresivitas Pajak</w:t>
      </w:r>
      <w:r w:rsidR="00DF6132" w:rsidRPr="00DF6132">
        <w:rPr>
          <w:rFonts w:ascii="Cambria" w:hAnsi="Cambria"/>
          <w:color w:val="0000FF"/>
          <w:sz w:val="20"/>
          <w:szCs w:val="20"/>
        </w:rPr>
        <w:tab/>
      </w:r>
      <w:r w:rsidR="009339B7" w:rsidRPr="003007BA">
        <w:rPr>
          <w:rFonts w:ascii="Cambria" w:eastAsia="Book Antiqua" w:hAnsi="Cambria"/>
          <w:sz w:val="20"/>
          <w:szCs w:val="20"/>
        </w:rPr>
        <w:tab/>
      </w:r>
      <w:r w:rsidR="009339B7" w:rsidRPr="003007BA">
        <w:rPr>
          <w:rFonts w:ascii="Cambria" w:eastAsia="Book Antiqua" w:hAnsi="Cambria"/>
          <w:sz w:val="20"/>
          <w:szCs w:val="20"/>
        </w:rPr>
        <w:tab/>
      </w:r>
      <w:r w:rsidR="009339B7" w:rsidRPr="003007BA">
        <w:rPr>
          <w:rFonts w:ascii="Cambria" w:eastAsia="Book Antiqua" w:hAnsi="Cambria"/>
          <w:sz w:val="20"/>
          <w:szCs w:val="20"/>
        </w:rPr>
        <w:tab/>
      </w:r>
    </w:p>
    <w:p w14:paraId="677BB933" w14:textId="4D2D8E12" w:rsidR="00307AEF" w:rsidRPr="003007BA" w:rsidRDefault="003007BA" w:rsidP="003007BA">
      <w:pPr>
        <w:rPr>
          <w:rFonts w:ascii="Cambria" w:eastAsia="Athelas" w:hAnsi="Cambria"/>
          <w:b/>
        </w:rPr>
      </w:pPr>
      <w:r w:rsidRPr="003007BA">
        <w:rPr>
          <w:rFonts w:ascii="Cambria" w:eastAsia="Athelas" w:hAnsi="Cambria"/>
          <w:b/>
        </w:rPr>
        <w:t>PENDAHULUAN</w:t>
      </w:r>
      <w:r w:rsidR="006806B5" w:rsidRPr="003007BA">
        <w:rPr>
          <w:rFonts w:ascii="Cambria" w:eastAsia="Athelas" w:hAnsi="Cambria"/>
          <w:b/>
        </w:rPr>
        <w:tab/>
      </w:r>
    </w:p>
    <w:p w14:paraId="3FDB7081" w14:textId="77777777" w:rsidR="00A936EF" w:rsidRPr="00A936EF" w:rsidRDefault="00A936EF" w:rsidP="00CF66D2">
      <w:pPr>
        <w:pBdr>
          <w:top w:val="nil"/>
          <w:left w:val="nil"/>
          <w:bottom w:val="nil"/>
          <w:right w:val="nil"/>
          <w:between w:val="nil"/>
        </w:pBdr>
        <w:spacing w:line="276" w:lineRule="auto"/>
        <w:ind w:firstLine="567"/>
        <w:jc w:val="both"/>
        <w:rPr>
          <w:rFonts w:ascii="Cambria" w:eastAsia="Athelas" w:hAnsi="Cambria"/>
        </w:rPr>
      </w:pPr>
      <w:r w:rsidRPr="00A936EF">
        <w:rPr>
          <w:rFonts w:ascii="Cambria" w:eastAsia="Athelas" w:hAnsi="Cambria"/>
        </w:rPr>
        <w:t xml:space="preserve">Perpajakan merupakan salah satu sumber pendanaan terpenting untuk pembangunan sarana dan prasarana di negara manapun. Pemerintah Indonesia telah merumuskan berbagai kebijakan dan peraturan perpajakan untuk memaksimalkan pendapatan departemen perpajakan, karena perpajakan dapat memberikan dampak yang sangat besar terhadap pendapatan pemerintah dan penganggaran APBN. Semakin tinggi pajak yang dibayarkan oleh perusahaan yaitu semakin banyak pajak yang </w:t>
      </w:r>
      <w:r w:rsidRPr="00A936EF">
        <w:rPr>
          <w:rFonts w:ascii="Cambria" w:eastAsia="Athelas" w:hAnsi="Cambria"/>
        </w:rPr>
        <w:lastRenderedPageBreak/>
        <w:t>dibayarkan oleh perusahaan kepada negara, maka semakin tinggi pula penerimaan pajak negara (Novitasari &amp; Selly, 2017)</w:t>
      </w:r>
      <w:r w:rsidRPr="00A936EF">
        <w:rPr>
          <w:rFonts w:ascii="Cambria" w:eastAsia="Athelas" w:hAnsi="Cambria"/>
        </w:rPr>
        <w:tab/>
      </w:r>
    </w:p>
    <w:p w14:paraId="2EC82BE5" w14:textId="6077EC7D" w:rsidR="001C4218" w:rsidRDefault="00A936EF" w:rsidP="00A936EF">
      <w:pPr>
        <w:pBdr>
          <w:top w:val="nil"/>
          <w:left w:val="nil"/>
          <w:bottom w:val="nil"/>
          <w:right w:val="nil"/>
          <w:between w:val="nil"/>
        </w:pBdr>
        <w:spacing w:line="276" w:lineRule="auto"/>
        <w:jc w:val="both"/>
        <w:rPr>
          <w:rFonts w:ascii="Cambria" w:eastAsia="Athelas" w:hAnsi="Cambria"/>
          <w:lang w:val="en-US"/>
        </w:rPr>
      </w:pPr>
      <w:r w:rsidRPr="00A936EF">
        <w:rPr>
          <w:rFonts w:ascii="Cambria" w:eastAsia="Athelas" w:hAnsi="Cambria"/>
        </w:rPr>
        <w:tab/>
        <w:t>Pendapatan  negara melalui pajak, mulai 7 tahun terakhir sudah tidak pernah lagi dapat mencapai target yang sudah di teptapkan negara sebelumnya. Bahkan pendapataan pajak terus-menerus mengalami penurunan jika dilihat dari rasionya.  Rasio Pajak merupakan perbandingan antara total penerimaan pajak dengan Produk Domestik Bruto (PDB) diperiode yang sama. Produk Domestik Bruto merupakan total keseluruhan nilai barang dan jasa yang dipeoleh oleh suatu negara, dikurangi dengan nilai barang dan jasa yang digunakan untuk produksi.</w:t>
      </w:r>
    </w:p>
    <w:p w14:paraId="020310F9" w14:textId="77777777" w:rsidR="00A936EF" w:rsidRPr="00A936EF" w:rsidRDefault="00A936EF" w:rsidP="00A936EF">
      <w:pPr>
        <w:pBdr>
          <w:top w:val="nil"/>
          <w:left w:val="nil"/>
          <w:bottom w:val="nil"/>
          <w:right w:val="nil"/>
          <w:between w:val="nil"/>
        </w:pBdr>
        <w:spacing w:line="276" w:lineRule="auto"/>
        <w:jc w:val="both"/>
        <w:rPr>
          <w:rFonts w:ascii="Cambria" w:eastAsia="Athelas" w:hAnsi="Cambria"/>
          <w:lang w:val="en-US"/>
        </w:rPr>
      </w:pPr>
      <w:r w:rsidRPr="00A936EF">
        <w:rPr>
          <w:rFonts w:ascii="Cambria" w:eastAsia="Athelas" w:hAnsi="Cambria"/>
          <w:lang w:val="en-US"/>
        </w:rPr>
        <w:t>Berdasarkan dokumen Direktorat Jenderal Pajak persentase  penerimaan pajak terus mengalami penurunan. Sebagai contoh turun paling signifikan pada tahun 2020. Pada tahun 2020, persentase pendapatan negara dari pajak turun menjadi 63,2%  atau turun 21,2% dari tahun 2019 yang persentase sebesar 84,4%. Sebagai informasi,sejak tahun lalu terjadi pandemi Covid-19 yang menyebabkan semua sektor usaha mengalami tekanan. Oleh sebabnya, penerimaan negara pun ikut turun drastis.</w:t>
      </w:r>
    </w:p>
    <w:p w14:paraId="4AAEC732" w14:textId="77777777" w:rsidR="00A936EF" w:rsidRPr="00A936EF" w:rsidRDefault="00A936EF" w:rsidP="00A936EF">
      <w:pPr>
        <w:pBdr>
          <w:top w:val="nil"/>
          <w:left w:val="nil"/>
          <w:bottom w:val="nil"/>
          <w:right w:val="nil"/>
          <w:between w:val="nil"/>
        </w:pBdr>
        <w:spacing w:line="276" w:lineRule="auto"/>
        <w:jc w:val="both"/>
        <w:rPr>
          <w:rFonts w:ascii="Cambria" w:eastAsia="Athelas" w:hAnsi="Cambria"/>
          <w:lang w:val="en-US"/>
        </w:rPr>
      </w:pPr>
      <w:r w:rsidRPr="00A936EF">
        <w:rPr>
          <w:rFonts w:ascii="Cambria" w:eastAsia="Athelas" w:hAnsi="Cambria"/>
          <w:lang w:val="en-US"/>
        </w:rPr>
        <w:tab/>
        <w:t xml:space="preserve">Profitabilitas adalah tolak ukur perusahaan pada mengelola aset buat membentuk keuntungan dalam tahun berjalan. Indikator yang bisa dipakai buat mengetahui kemampuan perusahaan pada membentuk keuntungan, dihitung memakai ROA (Return On Asset) menggunakan cara membagi keuntungan sesudah pajak dengan total aset yg dimiliki perusahaan. ROA yang tinggi mendeskripsikan kemampuan perusahaan pada mengelola sumber daya  perusahaan dengan  baik sebagai akibatnya bisa membentuk keuntungan yang tinggi tetapi sebaliknya apabila ROA rendah  maka  mendeskripsikan  keuntungan perusahaan yang turun atau rendah yang kemungkinan ditimbulkan pasar yg sedang turun sebagai akibatnya berpengaruh terhadap  keuntungan perusahaan. </w:t>
      </w:r>
    </w:p>
    <w:p w14:paraId="2E1C9F7C" w14:textId="77777777" w:rsidR="00A936EF" w:rsidRPr="00A936EF" w:rsidRDefault="00A936EF" w:rsidP="00A936EF">
      <w:pPr>
        <w:pBdr>
          <w:top w:val="nil"/>
          <w:left w:val="nil"/>
          <w:bottom w:val="nil"/>
          <w:right w:val="nil"/>
          <w:between w:val="nil"/>
        </w:pBdr>
        <w:spacing w:line="276" w:lineRule="auto"/>
        <w:jc w:val="both"/>
        <w:rPr>
          <w:rFonts w:ascii="Cambria" w:eastAsia="Athelas" w:hAnsi="Cambria"/>
          <w:lang w:val="en-US"/>
        </w:rPr>
      </w:pPr>
      <w:r w:rsidRPr="00A936EF">
        <w:rPr>
          <w:rFonts w:ascii="Cambria" w:eastAsia="Athelas" w:hAnsi="Cambria"/>
          <w:lang w:val="en-US"/>
        </w:rPr>
        <w:tab/>
        <w:t xml:space="preserve">Leverage adalah rasio atau perbandingan untuk mengukur seberapa banyak perusahaan dibiayai oleh utangnya. Penggunaan utang yang berlebihan bagi perusahaan dapat memberikan dampak negatif bagi  perusahaan karena perusahaan akan dikategorikan sebagai Leverage ekstrim (the extreme debt). Hal ini berarti perusahaan sudah terjebak dalam tingkat hutang yang besar yang membuat perusahaan kesulitan untuk membayar utang karena perusahaan harus menyeimbangkan seberapa banyak utang yang layak diambil dari mana perusahaan dapat digunakan untuk membayar utang (Fitri &amp; Munandar, 2018).  </w:t>
      </w:r>
    </w:p>
    <w:p w14:paraId="1B1F2C1E" w14:textId="77777777" w:rsidR="00A936EF" w:rsidRPr="00A936EF" w:rsidRDefault="00A936EF" w:rsidP="00A936EF">
      <w:pPr>
        <w:pBdr>
          <w:top w:val="nil"/>
          <w:left w:val="nil"/>
          <w:bottom w:val="nil"/>
          <w:right w:val="nil"/>
          <w:between w:val="nil"/>
        </w:pBdr>
        <w:spacing w:line="276" w:lineRule="auto"/>
        <w:jc w:val="both"/>
        <w:rPr>
          <w:rFonts w:ascii="Cambria" w:eastAsia="Athelas" w:hAnsi="Cambria"/>
          <w:lang w:val="en-US"/>
        </w:rPr>
      </w:pPr>
      <w:r w:rsidRPr="00A936EF">
        <w:rPr>
          <w:rFonts w:ascii="Cambria" w:eastAsia="Athelas" w:hAnsi="Cambria"/>
          <w:lang w:val="en-US"/>
        </w:rPr>
        <w:tab/>
        <w:t>Likuiditas adalah kemampuan perusahaan untuk memenuhi hutang jangka pendeknya. Sebuah perusahaan dengan Likuiditas tinggi mungkin memiliki sumber daya yang baik sehingga memiliki modal kerja yang baik untuk menghadapi hutang jangka pendeknya, sedangkan dengan Likuiditas rendah perusahaan lebih buruk menggambarkan kemampuan perusahaan untuk memenuhi kewajibannya, oleh karena itu yang dilakukannya adalah melakukan agresivitas pajak untuk meningkatkan Likuiditas usaha. Hal ini didukung oleh penelitian Pramana dan Wirakusuma (2019) bahwa perusahaan dengan Likuiditas rendah cenderung melakukan serangan fiskal untuk menjaga arus kas perusahaan.</w:t>
      </w:r>
    </w:p>
    <w:p w14:paraId="15EC4D19" w14:textId="2667B85D" w:rsidR="00A936EF" w:rsidRPr="00A936EF" w:rsidRDefault="00A936EF" w:rsidP="00A936EF">
      <w:pPr>
        <w:pBdr>
          <w:top w:val="nil"/>
          <w:left w:val="nil"/>
          <w:bottom w:val="nil"/>
          <w:right w:val="nil"/>
          <w:between w:val="nil"/>
        </w:pBdr>
        <w:spacing w:line="276" w:lineRule="auto"/>
        <w:jc w:val="both"/>
        <w:rPr>
          <w:rFonts w:ascii="Cambria" w:eastAsia="Athelas" w:hAnsi="Cambria"/>
          <w:lang w:val="en-US"/>
        </w:rPr>
      </w:pPr>
      <w:r w:rsidRPr="00A936EF">
        <w:rPr>
          <w:rFonts w:ascii="Cambria" w:eastAsia="Athelas" w:hAnsi="Cambria"/>
          <w:lang w:val="en-US"/>
        </w:rPr>
        <w:tab/>
        <w:t xml:space="preserve">Rumusan masalah dalam penelitian ini adalah: (1). Apakah Profitabilitas, Leverage dan Likuiditas berpengaruh secara simultan terhadap Agresivitas pajak pada </w:t>
      </w:r>
      <w:r w:rsidRPr="00A936EF">
        <w:rPr>
          <w:rFonts w:ascii="Cambria" w:eastAsia="Athelas" w:hAnsi="Cambria"/>
          <w:lang w:val="en-US"/>
        </w:rPr>
        <w:lastRenderedPageBreak/>
        <w:t xml:space="preserve">perusahaa sektor Energi yang terdaftar dalam Bursa Efek Tahun 2018-2020? (2). Apakah Profitabilitas berpengaruh terhadap agresivitas pajak pada perusahaan sektor Energi yang terdaftar dalam Bursa Efek Indonesia </w:t>
      </w:r>
      <w:r w:rsidRPr="00A936EF">
        <w:rPr>
          <w:rFonts w:ascii="Cambria" w:eastAsia="Athelas" w:hAnsi="Cambria"/>
          <w:lang w:val="en-US"/>
        </w:rPr>
        <w:tab/>
        <w:t xml:space="preserve">Tahun 2018 - 2020 ? (3). Apakah Leverage berpengaruh terhadap Agresivitas pajak pada perusahaan Energi yang terdaftar dalam Bursa Efek Tahun 2018 - 2020? (4). Apakah Likuiditas berpengaruh terhadap agresivitas pajak pada perusahaan sektor Energi </w:t>
      </w:r>
      <w:r w:rsidRPr="00A936EF">
        <w:rPr>
          <w:rFonts w:ascii="Cambria" w:eastAsia="Athelas" w:hAnsi="Cambria"/>
          <w:lang w:val="en-US"/>
        </w:rPr>
        <w:tab/>
        <w:t>yang terdaftar dalam Bur</w:t>
      </w:r>
      <w:r>
        <w:rPr>
          <w:rFonts w:ascii="Cambria" w:eastAsia="Athelas" w:hAnsi="Cambria"/>
          <w:lang w:val="en-US"/>
        </w:rPr>
        <w:t xml:space="preserve">sa Efek Indonesia Tahun 2018 - </w:t>
      </w:r>
      <w:r w:rsidRPr="00A936EF">
        <w:rPr>
          <w:rFonts w:ascii="Cambria" w:eastAsia="Athelas" w:hAnsi="Cambria"/>
          <w:lang w:val="en-US"/>
        </w:rPr>
        <w:t>2020?</w:t>
      </w:r>
    </w:p>
    <w:p w14:paraId="27DADB91" w14:textId="25567586" w:rsidR="00A936EF" w:rsidRPr="00A936EF" w:rsidRDefault="00A936EF" w:rsidP="00CF66D2">
      <w:pPr>
        <w:pBdr>
          <w:top w:val="nil"/>
          <w:left w:val="nil"/>
          <w:bottom w:val="nil"/>
          <w:right w:val="nil"/>
          <w:between w:val="nil"/>
        </w:pBdr>
        <w:spacing w:after="240" w:line="276" w:lineRule="auto"/>
        <w:jc w:val="both"/>
        <w:rPr>
          <w:rFonts w:ascii="Cambria" w:eastAsia="Athelas" w:hAnsi="Cambria"/>
          <w:lang w:val="en-US"/>
        </w:rPr>
      </w:pPr>
      <w:r w:rsidRPr="00A936EF">
        <w:rPr>
          <w:rFonts w:ascii="Cambria" w:eastAsia="Athelas" w:hAnsi="Cambria"/>
          <w:lang w:val="en-US"/>
        </w:rPr>
        <w:tab/>
        <w:t xml:space="preserve">Tujuan penelitian ini dilakukan bertujuan untuk : (1). Untuk memberikan bukti empiris pengaruh Profitabilitas, Leverage, dan Likuiditas terhadap agresivitas pajak pada perusahaan sektor Energi yang </w:t>
      </w:r>
      <w:r w:rsidRPr="00A936EF">
        <w:rPr>
          <w:rFonts w:ascii="Cambria" w:eastAsia="Athelas" w:hAnsi="Cambria"/>
          <w:lang w:val="en-US"/>
        </w:rPr>
        <w:tab/>
        <w:t xml:space="preserve">terdaftar dalam Bursa Efek Indonesia Tahun 2018-2020.  (2). Untuk memberikan bukti empiris pengaruh Profitabilitas terhadap agresivitas pajak pada perusahaan Energi yang terdaftar dalam Bursa Efek Indonesia Tahun 2018-2020. (3). Untuk memberikan bukti empiris pengaruh Leverage terhadap agresivitas pajak pada perusahaan Energi yang terdaftar dalam Bursa Efek Indonesia Tahun 2018-2020. (4). Untuk memberikan bukti empiris pengaruh Likuiditas terhadap agresivitas </w:t>
      </w:r>
      <w:r w:rsidRPr="00A936EF">
        <w:rPr>
          <w:rFonts w:ascii="Cambria" w:eastAsia="Athelas" w:hAnsi="Cambria"/>
          <w:lang w:val="en-US"/>
        </w:rPr>
        <w:tab/>
        <w:t>pajak pada perusahaan Energi yang terdaftar dalam Bursa Efek Indonesia Tahun 2018-2020.</w:t>
      </w:r>
    </w:p>
    <w:p w14:paraId="3FFAFE54" w14:textId="0E68C0D0" w:rsidR="006806B5" w:rsidRPr="000D5C8B" w:rsidRDefault="003007BA" w:rsidP="00CF66D2">
      <w:pPr>
        <w:spacing w:line="276" w:lineRule="auto"/>
        <w:rPr>
          <w:rFonts w:ascii="Cambria" w:eastAsia="Athelas" w:hAnsi="Cambria"/>
          <w:b/>
        </w:rPr>
      </w:pPr>
      <w:r w:rsidRPr="000D5C8B">
        <w:rPr>
          <w:rFonts w:ascii="Cambria" w:eastAsia="Athelas" w:hAnsi="Cambria"/>
          <w:b/>
        </w:rPr>
        <w:t>METODE</w:t>
      </w:r>
      <w:r w:rsidR="006806B5" w:rsidRPr="000D5C8B">
        <w:rPr>
          <w:rFonts w:ascii="Cambria" w:eastAsia="Athelas" w:hAnsi="Cambria"/>
          <w:b/>
        </w:rPr>
        <w:tab/>
      </w:r>
    </w:p>
    <w:p w14:paraId="1E6F66B0" w14:textId="77777777" w:rsidR="00A936EF" w:rsidRDefault="00A936EF" w:rsidP="00CF66D2">
      <w:pPr>
        <w:pBdr>
          <w:top w:val="nil"/>
          <w:left w:val="nil"/>
          <w:bottom w:val="nil"/>
          <w:right w:val="nil"/>
          <w:between w:val="nil"/>
        </w:pBdr>
        <w:spacing w:line="276" w:lineRule="auto"/>
        <w:ind w:firstLine="720"/>
        <w:jc w:val="both"/>
        <w:rPr>
          <w:rFonts w:ascii="Cambria" w:eastAsia="Athelas" w:hAnsi="Cambria"/>
          <w:lang w:val="en-US"/>
        </w:rPr>
      </w:pPr>
      <w:r w:rsidRPr="00A936EF">
        <w:rPr>
          <w:rFonts w:ascii="Cambria" w:eastAsia="Athelas" w:hAnsi="Cambria"/>
        </w:rPr>
        <w:t xml:space="preserve">Populasi penelitian ini adalah seluruh perusahaan EnergI yang terdaftar di Bursa Efek Indonesia tahun 2018-2020 yaitu sebanyak 74 perusahaan. Pemilihan sampel dalam penelitian ini adalah dengan menggunakan Purposive sampling dimana dari 74 perusahaan populasi yang terseleksi sesuai dengan kriterian sampel sebanyak 24 perusahaan. Jenis data yang diginakan dalam penelitian ini adalah data sekunder yang diambil dari Bursa Efek Indonesia. Teknik Pengumpulan data yang dipakai dalam penelitian ini adalah dengan teknik dokumentasi. Sumber dari data peneltian ini adalah dari bursa Efek Indonesia, laporan keuangan. Analisis data yang digunakan adalah analisis linear berganda. </w:t>
      </w:r>
    </w:p>
    <w:p w14:paraId="0EBEDCDF" w14:textId="77777777" w:rsidR="00A936EF" w:rsidRPr="00CF66D2" w:rsidRDefault="00A936EF" w:rsidP="00CF66D2">
      <w:pPr>
        <w:spacing w:line="276" w:lineRule="auto"/>
        <w:contextualSpacing/>
        <w:jc w:val="both"/>
        <w:rPr>
          <w:rFonts w:ascii="Cambria" w:hAnsi="Cambria" w:cs="Arial"/>
          <w:b/>
          <w:bCs/>
        </w:rPr>
      </w:pPr>
      <w:r w:rsidRPr="00CF66D2">
        <w:rPr>
          <w:rFonts w:ascii="Cambria" w:hAnsi="Cambria" w:cs="Arial"/>
          <w:b/>
          <w:bCs/>
        </w:rPr>
        <w:t xml:space="preserve">Operasionalisasi dan Pengukuran Variabel </w:t>
      </w:r>
    </w:p>
    <w:p w14:paraId="4B2C1248" w14:textId="77777777" w:rsidR="00A936EF" w:rsidRPr="00CF66D2" w:rsidRDefault="00A936EF" w:rsidP="00CF66D2">
      <w:pPr>
        <w:spacing w:line="276" w:lineRule="auto"/>
        <w:contextualSpacing/>
        <w:jc w:val="both"/>
        <w:rPr>
          <w:rFonts w:ascii="Cambria" w:hAnsi="Cambria" w:cs="Arial"/>
        </w:rPr>
      </w:pPr>
      <w:r w:rsidRPr="00CF66D2">
        <w:rPr>
          <w:rFonts w:ascii="Cambria" w:hAnsi="Cambria" w:cs="Arial"/>
        </w:rPr>
        <w:tab/>
        <w:t xml:space="preserve">Variabel yang dipakai dalam penelitian ini yaitu variabel dependen (Agresivitas Pajak) dan variabel Independen (Profitabilitas, </w:t>
      </w:r>
      <w:r w:rsidRPr="00CF66D2">
        <w:rPr>
          <w:rFonts w:ascii="Cambria" w:hAnsi="Cambria" w:cs="Arial"/>
          <w:i/>
        </w:rPr>
        <w:t>Leverage</w:t>
      </w:r>
      <w:r w:rsidRPr="00CF66D2">
        <w:rPr>
          <w:rFonts w:ascii="Cambria" w:hAnsi="Cambria" w:cs="Arial"/>
        </w:rPr>
        <w:t xml:space="preserve"> dan Likuiditas). Berikut ini adalah definisi operasional dan pengukuran variabel yang berhubungan dengan Profitabilitas, </w:t>
      </w:r>
      <w:r w:rsidRPr="00CF66D2">
        <w:rPr>
          <w:rFonts w:ascii="Cambria" w:hAnsi="Cambria" w:cs="Arial"/>
          <w:i/>
        </w:rPr>
        <w:t>Leverage</w:t>
      </w:r>
      <w:r w:rsidRPr="00CF66D2">
        <w:rPr>
          <w:rFonts w:ascii="Cambria" w:hAnsi="Cambria" w:cs="Arial"/>
        </w:rPr>
        <w:t xml:space="preserve"> dan Likuiditas terhadap agresivitas pajak. Secara sistematis semua variabel dalam penelitian ini dapat diikhtisarkan pada tabel berikut :</w:t>
      </w:r>
    </w:p>
    <w:p w14:paraId="700516A5" w14:textId="1C6E9ED6" w:rsidR="00A936EF" w:rsidRPr="00CF66D2" w:rsidRDefault="00A936EF" w:rsidP="00CF66D2">
      <w:pPr>
        <w:spacing w:line="276" w:lineRule="auto"/>
        <w:contextualSpacing/>
        <w:jc w:val="both"/>
        <w:rPr>
          <w:rFonts w:ascii="Cambria" w:hAnsi="Cambria" w:cs="Arial"/>
          <w:b/>
          <w:bCs/>
          <w:color w:val="000000" w:themeColor="text1"/>
        </w:rPr>
      </w:pPr>
      <w:r w:rsidRPr="00CF66D2">
        <w:rPr>
          <w:rFonts w:ascii="Cambria" w:hAnsi="Cambria" w:cs="Arial"/>
          <w:b/>
          <w:bCs/>
          <w:color w:val="000000" w:themeColor="text1"/>
        </w:rPr>
        <w:t>Defenisi Operasionali dan Vengukuran Variabel</w:t>
      </w:r>
      <w:r w:rsidR="00CF66D2">
        <w:rPr>
          <w:rFonts w:ascii="Cambria" w:hAnsi="Cambria" w:cs="Arial"/>
          <w:b/>
          <w:bCs/>
          <w:color w:val="000000" w:themeColor="text1"/>
          <w:lang w:val="en-US"/>
        </w:rPr>
        <w:t xml:space="preserve"> </w:t>
      </w:r>
      <w:r w:rsidRPr="00CF66D2">
        <w:rPr>
          <w:rFonts w:ascii="Cambria" w:hAnsi="Cambria" w:cs="Arial"/>
          <w:b/>
          <w:bCs/>
        </w:rPr>
        <w:t xml:space="preserve">Profitabilitas </w:t>
      </w:r>
    </w:p>
    <w:p w14:paraId="0E42AD35" w14:textId="5AD03914" w:rsidR="00A936EF" w:rsidRPr="00CF66D2" w:rsidRDefault="00A936EF" w:rsidP="00CF66D2">
      <w:pPr>
        <w:spacing w:line="276" w:lineRule="auto"/>
        <w:contextualSpacing/>
        <w:jc w:val="both"/>
        <w:rPr>
          <w:rFonts w:ascii="Cambria" w:hAnsi="Cambria" w:cs="Arial"/>
        </w:rPr>
      </w:pPr>
      <w:r w:rsidRPr="00CF66D2">
        <w:rPr>
          <w:rFonts w:ascii="Cambria" w:hAnsi="Cambria" w:cs="Arial"/>
        </w:rPr>
        <w:tab/>
        <w:t xml:space="preserve">Profitabilitas  adalah </w:t>
      </w:r>
      <w:r w:rsidR="00CF66D2">
        <w:rPr>
          <w:rFonts w:ascii="Cambria" w:hAnsi="Cambria" w:cs="Arial"/>
          <w:lang w:val="en-US"/>
        </w:rPr>
        <w:t xml:space="preserve"> </w:t>
      </w:r>
      <w:r w:rsidRPr="00CF66D2">
        <w:rPr>
          <w:rFonts w:ascii="Cambria" w:hAnsi="Cambria" w:cs="Arial"/>
        </w:rPr>
        <w:t xml:space="preserve">kemampuan perusahaan untuk menghasilkan pendapatan dari sumber-sumber yang dimiliki perusahaan, seperti aset, modal atau penjualan perusahaan. </w:t>
      </w:r>
      <w:r w:rsidRPr="00CF66D2">
        <w:rPr>
          <w:rFonts w:ascii="Cambria" w:hAnsi="Cambria" w:cs="Arial"/>
          <w:i/>
        </w:rPr>
        <w:t>Return of asset</w:t>
      </w:r>
      <w:r w:rsidRPr="00CF66D2">
        <w:rPr>
          <w:rFonts w:ascii="Cambria" w:hAnsi="Cambria" w:cs="Arial"/>
        </w:rPr>
        <w:t xml:space="preserve"> adalah ukuran kemampuan perusahaan perusahaan untuk menghasilkan seluruh asetnya dari laba setelah </w:t>
      </w:r>
      <w:r w:rsidRPr="00CF66D2">
        <w:rPr>
          <w:rFonts w:ascii="Cambria" w:hAnsi="Cambria" w:cs="Arial"/>
          <w:color w:val="000000" w:themeColor="text1"/>
        </w:rPr>
        <w:t xml:space="preserve">pajak (Sudana, 2015). </w:t>
      </w:r>
      <w:r w:rsidRPr="00CF66D2">
        <w:rPr>
          <w:rFonts w:ascii="Cambria" w:hAnsi="Cambria" w:cs="Arial"/>
        </w:rPr>
        <w:t xml:space="preserve">Profitabilitas dihitung dengan rumus : </w:t>
      </w:r>
    </w:p>
    <w:tbl>
      <w:tblPr>
        <w:tblpPr w:leftFromText="180" w:rightFromText="180" w:vertAnchor="text" w:horzAnchor="margin" w:tblpY="171"/>
        <w:tblW w:w="0" w:type="auto"/>
        <w:tblLook w:val="04A0" w:firstRow="1" w:lastRow="0" w:firstColumn="1" w:lastColumn="0" w:noHBand="0" w:noVBand="1"/>
      </w:tblPr>
      <w:tblGrid>
        <w:gridCol w:w="959"/>
      </w:tblGrid>
      <w:tr w:rsidR="00A936EF" w:rsidRPr="00CF66D2" w14:paraId="029FEEC3" w14:textId="77777777" w:rsidTr="00CF66D2">
        <w:tc>
          <w:tcPr>
            <w:tcW w:w="959" w:type="dxa"/>
          </w:tcPr>
          <w:p w14:paraId="2EFB8812" w14:textId="77777777" w:rsidR="00A936EF" w:rsidRPr="00CF66D2" w:rsidRDefault="00A936EF" w:rsidP="00CF66D2">
            <w:pPr>
              <w:spacing w:line="276" w:lineRule="auto"/>
              <w:contextualSpacing/>
              <w:rPr>
                <w:rFonts w:ascii="Cambria" w:hAnsi="Cambria" w:cs="Arial"/>
              </w:rPr>
            </w:pPr>
            <w:r w:rsidRPr="00CF66D2">
              <w:rPr>
                <w:rFonts w:ascii="Cambria" w:hAnsi="Cambria" w:cs="Arial"/>
              </w:rPr>
              <w:t>ROA =</w:t>
            </w:r>
          </w:p>
        </w:tc>
      </w:tr>
    </w:tbl>
    <w:p w14:paraId="4C97689C" w14:textId="77777777" w:rsidR="00A936EF" w:rsidRPr="00CF66D2" w:rsidRDefault="00A936EF" w:rsidP="00CF66D2">
      <w:pPr>
        <w:spacing w:line="276" w:lineRule="auto"/>
        <w:ind w:left="720"/>
        <w:contextualSpacing/>
        <w:rPr>
          <w:rFonts w:ascii="Cambria" w:hAnsi="Cambria" w:cs="Arial"/>
        </w:rPr>
      </w:pPr>
      <w:r w:rsidRPr="00CF66D2">
        <w:rPr>
          <w:rFonts w:ascii="Cambria" w:hAnsi="Cambria" w:cs="Arial"/>
          <w:noProof/>
        </w:rPr>
        <mc:AlternateContent>
          <mc:Choice Requires="wps">
            <w:drawing>
              <wp:anchor distT="0" distB="0" distL="114300" distR="114300" simplePos="0" relativeHeight="251659264" behindDoc="0" locked="0" layoutInCell="1" allowOverlap="1" wp14:anchorId="6298E691" wp14:editId="1ED221EB">
                <wp:simplePos x="0" y="0"/>
                <wp:positionH relativeFrom="column">
                  <wp:posOffset>4445</wp:posOffset>
                </wp:positionH>
                <wp:positionV relativeFrom="paragraph">
                  <wp:posOffset>194945</wp:posOffset>
                </wp:positionV>
                <wp:extent cx="1050290" cy="0"/>
                <wp:effectExtent l="38100" t="38100" r="54610" b="95250"/>
                <wp:wrapNone/>
                <wp:docPr id="16" name="Straight Connector 16"/>
                <wp:cNvGraphicFramePr/>
                <a:graphic xmlns:a="http://schemas.openxmlformats.org/drawingml/2006/main">
                  <a:graphicData uri="http://schemas.microsoft.com/office/word/2010/wordprocessingShape">
                    <wps:wsp>
                      <wps:cNvCnPr/>
                      <wps:spPr>
                        <a:xfrm>
                          <a:off x="0" y="0"/>
                          <a:ext cx="1050290" cy="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Straight Connector 1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5.35pt" to="83.0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" strokecolor="black [3200]" strokeweight="1pt">
                <v:stroke joinstyle="miter"/>
              </v:line>
            </w:pict>
          </mc:Fallback>
        </mc:AlternateContent>
      </w:r>
      <w:r w:rsidRPr="00CF66D2">
        <w:rPr>
          <w:rFonts w:ascii="Cambria" w:hAnsi="Cambria" w:cs="Arial"/>
        </w:rPr>
        <w:t xml:space="preserve">Laba Setelah Pajak </w:t>
      </w:r>
    </w:p>
    <w:p w14:paraId="6795043C" w14:textId="77777777" w:rsidR="00A936EF" w:rsidRPr="00CF66D2" w:rsidRDefault="00A936EF" w:rsidP="00CF66D2">
      <w:pPr>
        <w:spacing w:line="276" w:lineRule="auto"/>
        <w:ind w:left="720"/>
        <w:contextualSpacing/>
        <w:rPr>
          <w:rFonts w:ascii="Cambria" w:hAnsi="Cambria" w:cs="Arial"/>
        </w:rPr>
      </w:pPr>
      <w:r w:rsidRPr="00CF66D2">
        <w:rPr>
          <w:rFonts w:ascii="Cambria" w:hAnsi="Cambria" w:cs="Arial"/>
        </w:rPr>
        <w:t xml:space="preserve">       Total Aset </w:t>
      </w:r>
    </w:p>
    <w:p w14:paraId="5AD0614A" w14:textId="77777777" w:rsidR="00A936EF" w:rsidRPr="00CF66D2" w:rsidRDefault="00A936EF" w:rsidP="00CF66D2">
      <w:pPr>
        <w:spacing w:line="276" w:lineRule="auto"/>
        <w:contextualSpacing/>
        <w:rPr>
          <w:rFonts w:ascii="Cambria" w:hAnsi="Cambria" w:cs="Arial"/>
          <w:b/>
          <w:bCs/>
        </w:rPr>
      </w:pPr>
      <w:r w:rsidRPr="00CF66D2">
        <w:rPr>
          <w:rFonts w:ascii="Cambria" w:hAnsi="Cambria" w:cs="Arial"/>
          <w:b/>
          <w:bCs/>
          <w:i/>
        </w:rPr>
        <w:t>Leverage</w:t>
      </w:r>
      <w:r w:rsidRPr="00CF66D2">
        <w:rPr>
          <w:rFonts w:ascii="Cambria" w:hAnsi="Cambria" w:cs="Arial"/>
          <w:b/>
          <w:bCs/>
        </w:rPr>
        <w:t xml:space="preserve"> </w:t>
      </w:r>
    </w:p>
    <w:p w14:paraId="07313884" w14:textId="77777777" w:rsidR="00A936EF" w:rsidRPr="00CF66D2" w:rsidRDefault="00A936EF" w:rsidP="00CF66D2">
      <w:pPr>
        <w:spacing w:line="276" w:lineRule="auto"/>
        <w:contextualSpacing/>
        <w:jc w:val="both"/>
        <w:rPr>
          <w:rFonts w:ascii="Cambria" w:hAnsi="Cambria" w:cs="Arial"/>
        </w:rPr>
      </w:pPr>
      <w:r w:rsidRPr="00CF66D2">
        <w:rPr>
          <w:rFonts w:ascii="Cambria" w:hAnsi="Cambria" w:cs="Arial"/>
        </w:rPr>
        <w:lastRenderedPageBreak/>
        <w:tab/>
      </w:r>
      <w:r w:rsidRPr="00CF66D2">
        <w:rPr>
          <w:rFonts w:ascii="Cambria" w:hAnsi="Cambria" w:cs="Arial"/>
          <w:i/>
        </w:rPr>
        <w:t>Leverage</w:t>
      </w:r>
      <w:r w:rsidRPr="00CF66D2">
        <w:rPr>
          <w:rFonts w:ascii="Cambria" w:hAnsi="Cambria" w:cs="Arial"/>
        </w:rPr>
        <w:t xml:space="preserve"> merupakan perbandingan yang digunakan untuk mengukur seberapa tinngi  pemakaian utang dalam pembelanjaan perusahaan. </w:t>
      </w:r>
      <w:r w:rsidRPr="00CF66D2">
        <w:rPr>
          <w:rFonts w:ascii="Cambria" w:hAnsi="Cambria" w:cs="Arial"/>
          <w:i/>
        </w:rPr>
        <w:t>Debt to Total assest ratio</w:t>
      </w:r>
      <w:r w:rsidRPr="00CF66D2">
        <w:rPr>
          <w:rFonts w:ascii="Cambria" w:hAnsi="Cambria" w:cs="Arial"/>
        </w:rPr>
        <w:t xml:space="preserve"> bisa mengukur proporsi dana yang bersumber dari utang untuk membiayai aktiva perusahaan </w:t>
      </w:r>
      <w:r w:rsidRPr="00CF66D2">
        <w:rPr>
          <w:rFonts w:ascii="Cambria" w:hAnsi="Cambria" w:cs="Arial"/>
          <w:color w:val="000000" w:themeColor="text1"/>
        </w:rPr>
        <w:t xml:space="preserve">(Sudana, 2015). </w:t>
      </w:r>
      <w:r w:rsidRPr="00CF66D2">
        <w:rPr>
          <w:rFonts w:ascii="Cambria" w:hAnsi="Cambria" w:cs="Arial"/>
          <w:i/>
        </w:rPr>
        <w:t>Leverage</w:t>
      </w:r>
      <w:r w:rsidRPr="00CF66D2">
        <w:rPr>
          <w:rFonts w:ascii="Cambria" w:hAnsi="Cambria" w:cs="Arial"/>
        </w:rPr>
        <w:t xml:space="preserve"> dihitung dengan rumus : </w:t>
      </w:r>
    </w:p>
    <w:tbl>
      <w:tblPr>
        <w:tblpPr w:leftFromText="180" w:rightFromText="180" w:vertAnchor="text" w:horzAnchor="margin" w:tblpY="183"/>
        <w:tblW w:w="0" w:type="auto"/>
        <w:tblLook w:val="04A0" w:firstRow="1" w:lastRow="0" w:firstColumn="1" w:lastColumn="0" w:noHBand="0" w:noVBand="1"/>
      </w:tblPr>
      <w:tblGrid>
        <w:gridCol w:w="1148"/>
      </w:tblGrid>
      <w:tr w:rsidR="00A936EF" w:rsidRPr="00CF66D2" w14:paraId="0BD59863" w14:textId="77777777" w:rsidTr="00CF66D2">
        <w:trPr>
          <w:trHeight w:val="284"/>
        </w:trPr>
        <w:tc>
          <w:tcPr>
            <w:tcW w:w="1148" w:type="dxa"/>
            <w:tcBorders>
              <w:top w:val="nil"/>
              <w:left w:val="nil"/>
              <w:bottom w:val="nil"/>
              <w:right w:val="nil"/>
            </w:tcBorders>
          </w:tcPr>
          <w:p w14:paraId="0651D143" w14:textId="77777777" w:rsidR="00A936EF" w:rsidRPr="00CF66D2" w:rsidRDefault="00A936EF" w:rsidP="00CF66D2">
            <w:pPr>
              <w:spacing w:line="276" w:lineRule="auto"/>
              <w:rPr>
                <w:rFonts w:ascii="Cambria" w:hAnsi="Cambria" w:cs="Arial"/>
              </w:rPr>
            </w:pPr>
            <w:r w:rsidRPr="00CF66D2">
              <w:rPr>
                <w:rFonts w:ascii="Cambria" w:hAnsi="Cambria" w:cs="Arial"/>
                <w:noProof/>
              </w:rPr>
              <mc:AlternateContent>
                <mc:Choice Requires="wps">
                  <w:drawing>
                    <wp:anchor distT="0" distB="0" distL="114300" distR="114300" simplePos="0" relativeHeight="251660288" behindDoc="0" locked="0" layoutInCell="1" allowOverlap="1" wp14:anchorId="7E6BF4A8" wp14:editId="0E95CB64">
                      <wp:simplePos x="0" y="0"/>
                      <wp:positionH relativeFrom="column">
                        <wp:posOffset>676910</wp:posOffset>
                      </wp:positionH>
                      <wp:positionV relativeFrom="paragraph">
                        <wp:posOffset>62865</wp:posOffset>
                      </wp:positionV>
                      <wp:extent cx="927735" cy="0"/>
                      <wp:effectExtent l="38100" t="38100" r="62865" b="95250"/>
                      <wp:wrapNone/>
                      <wp:docPr id="18" name="Straight Connector 18"/>
                      <wp:cNvGraphicFramePr/>
                      <a:graphic xmlns:a="http://schemas.openxmlformats.org/drawingml/2006/main">
                        <a:graphicData uri="http://schemas.microsoft.com/office/word/2010/wordprocessingShape">
                          <wps:wsp>
                            <wps:cNvCnPr/>
                            <wps:spPr>
                              <a:xfrm>
                                <a:off x="0" y="0"/>
                                <a:ext cx="927735" cy="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3pt,4.95pt" to="126.3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" strokecolor="black [3200]" strokeweight="1pt">
                      <v:stroke joinstyle="miter"/>
                    </v:line>
                  </w:pict>
                </mc:Fallback>
              </mc:AlternateContent>
            </w:r>
            <w:r w:rsidRPr="00CF66D2">
              <w:rPr>
                <w:rFonts w:ascii="Cambria" w:hAnsi="Cambria" w:cs="Arial"/>
              </w:rPr>
              <w:t>DAR     =</w:t>
            </w:r>
          </w:p>
        </w:tc>
      </w:tr>
    </w:tbl>
    <w:p w14:paraId="1C43C56A" w14:textId="77777777" w:rsidR="00A936EF" w:rsidRPr="00CF66D2" w:rsidRDefault="00A936EF" w:rsidP="00CF66D2">
      <w:pPr>
        <w:spacing w:line="276" w:lineRule="auto"/>
        <w:ind w:left="720"/>
        <w:rPr>
          <w:rFonts w:ascii="Cambria" w:hAnsi="Cambria" w:cs="Arial"/>
        </w:rPr>
      </w:pPr>
      <w:r w:rsidRPr="00CF66D2">
        <w:rPr>
          <w:rFonts w:ascii="Cambria" w:hAnsi="Cambria" w:cs="Arial"/>
        </w:rPr>
        <w:t xml:space="preserve">Total Utang </w:t>
      </w:r>
    </w:p>
    <w:p w14:paraId="6EF936DE" w14:textId="77777777" w:rsidR="00A936EF" w:rsidRPr="00CF66D2" w:rsidRDefault="00A936EF" w:rsidP="00CF66D2">
      <w:pPr>
        <w:spacing w:line="276" w:lineRule="auto"/>
        <w:ind w:left="720"/>
        <w:rPr>
          <w:rFonts w:ascii="Cambria" w:hAnsi="Cambria" w:cs="Arial"/>
        </w:rPr>
      </w:pPr>
      <w:r w:rsidRPr="00CF66D2">
        <w:rPr>
          <w:rFonts w:ascii="Cambria" w:hAnsi="Cambria" w:cs="Arial"/>
        </w:rPr>
        <w:t xml:space="preserve">Total Aset </w:t>
      </w:r>
    </w:p>
    <w:p w14:paraId="69BAC7CD" w14:textId="77777777" w:rsidR="00A936EF" w:rsidRPr="00CF66D2" w:rsidRDefault="00A936EF" w:rsidP="00CF66D2">
      <w:pPr>
        <w:spacing w:line="276" w:lineRule="auto"/>
        <w:contextualSpacing/>
        <w:rPr>
          <w:rFonts w:ascii="Cambria" w:hAnsi="Cambria" w:cs="Arial"/>
          <w:b/>
          <w:bCs/>
        </w:rPr>
      </w:pPr>
      <w:r w:rsidRPr="00CF66D2">
        <w:rPr>
          <w:rFonts w:ascii="Cambria" w:hAnsi="Cambria" w:cs="Arial"/>
          <w:b/>
          <w:bCs/>
        </w:rPr>
        <w:t xml:space="preserve">Likuiditas </w:t>
      </w:r>
    </w:p>
    <w:p w14:paraId="3D8FE5B4" w14:textId="77777777" w:rsidR="00A936EF" w:rsidRPr="00CF66D2" w:rsidRDefault="00A936EF" w:rsidP="00AE7A14">
      <w:pPr>
        <w:spacing w:line="276" w:lineRule="auto"/>
        <w:contextualSpacing/>
        <w:jc w:val="both"/>
        <w:rPr>
          <w:rFonts w:ascii="Cambria" w:hAnsi="Cambria" w:cs="Arial"/>
        </w:rPr>
      </w:pPr>
      <w:r w:rsidRPr="00CF66D2">
        <w:rPr>
          <w:rFonts w:ascii="Cambria" w:hAnsi="Cambria" w:cs="Arial"/>
        </w:rPr>
        <w:tab/>
        <w:t xml:space="preserve">Likuiditas adalah perbanndingan yang mengukur kemampuan perusahaan untuk memenuhi kewajiban keuangan jangka pendek. Rasio lancar mengukur kemampuan perusahaan untuk melunasi hutang jangka pendek dengan aset lancarnya </w:t>
      </w:r>
      <w:r w:rsidRPr="00CF66D2">
        <w:rPr>
          <w:rFonts w:ascii="Cambria" w:hAnsi="Cambria" w:cs="Arial"/>
          <w:color w:val="000000" w:themeColor="text1"/>
        </w:rPr>
        <w:t xml:space="preserve">sendiri (Sudana, 2015). </w:t>
      </w:r>
      <w:r w:rsidRPr="00CF66D2">
        <w:rPr>
          <w:rFonts w:ascii="Cambria" w:hAnsi="Cambria" w:cs="Arial"/>
        </w:rPr>
        <w:t xml:space="preserve">Likuiditas dihitung dengan rumus </w:t>
      </w:r>
    </w:p>
    <w:tbl>
      <w:tblPr>
        <w:tblpPr w:leftFromText="180" w:rightFromText="180" w:vertAnchor="text" w:horzAnchor="margin" w:tblpY="154"/>
        <w:tblW w:w="0" w:type="auto"/>
        <w:tblLook w:val="04A0" w:firstRow="1" w:lastRow="0" w:firstColumn="1" w:lastColumn="0" w:noHBand="0" w:noVBand="1"/>
      </w:tblPr>
      <w:tblGrid>
        <w:gridCol w:w="2078"/>
      </w:tblGrid>
      <w:tr w:rsidR="00A936EF" w:rsidRPr="00CF66D2" w14:paraId="4FABB471" w14:textId="77777777" w:rsidTr="00CF66D2">
        <w:trPr>
          <w:trHeight w:val="280"/>
        </w:trPr>
        <w:tc>
          <w:tcPr>
            <w:tcW w:w="2078" w:type="dxa"/>
          </w:tcPr>
          <w:p w14:paraId="546C0940" w14:textId="77777777" w:rsidR="00A936EF" w:rsidRPr="00CF66D2" w:rsidRDefault="00A936EF" w:rsidP="00CF66D2">
            <w:pPr>
              <w:spacing w:line="276" w:lineRule="auto"/>
              <w:contextualSpacing/>
              <w:rPr>
                <w:rFonts w:ascii="Cambria" w:hAnsi="Cambria" w:cs="Arial"/>
              </w:rPr>
            </w:pPr>
            <w:r w:rsidRPr="00CF66D2">
              <w:rPr>
                <w:rFonts w:ascii="Cambria" w:hAnsi="Cambria" w:cs="Arial"/>
                <w:noProof/>
              </w:rPr>
              <mc:AlternateContent>
                <mc:Choice Requires="wps">
                  <w:drawing>
                    <wp:anchor distT="0" distB="0" distL="114300" distR="114300" simplePos="0" relativeHeight="251661312" behindDoc="0" locked="0" layoutInCell="1" allowOverlap="1" wp14:anchorId="23A886A2" wp14:editId="1341BD63">
                      <wp:simplePos x="0" y="0"/>
                      <wp:positionH relativeFrom="column">
                        <wp:posOffset>1247140</wp:posOffset>
                      </wp:positionH>
                      <wp:positionV relativeFrom="paragraph">
                        <wp:posOffset>80645</wp:posOffset>
                      </wp:positionV>
                      <wp:extent cx="1391285" cy="0"/>
                      <wp:effectExtent l="38100" t="38100" r="56515" b="95250"/>
                      <wp:wrapNone/>
                      <wp:docPr id="19" name="Straight Connector 19"/>
                      <wp:cNvGraphicFramePr/>
                      <a:graphic xmlns:a="http://schemas.openxmlformats.org/drawingml/2006/main">
                        <a:graphicData uri="http://schemas.microsoft.com/office/word/2010/wordprocessingShape">
                          <wps:wsp>
                            <wps:cNvCnPr/>
                            <wps:spPr>
                              <a:xfrm>
                                <a:off x="0" y="0"/>
                                <a:ext cx="1391285" cy="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2pt,6.35pt" to="207.7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" strokecolor="black [3200]" strokeweight="1pt">
                      <v:stroke joinstyle="miter"/>
                    </v:line>
                  </w:pict>
                </mc:Fallback>
              </mc:AlternateContent>
            </w:r>
            <w:r w:rsidRPr="00CF66D2">
              <w:rPr>
                <w:rFonts w:ascii="Cambria" w:hAnsi="Cambria" w:cs="Arial"/>
              </w:rPr>
              <w:t>Rasio Lancar    =</w:t>
            </w:r>
          </w:p>
        </w:tc>
      </w:tr>
    </w:tbl>
    <w:p w14:paraId="093624E0" w14:textId="77777777" w:rsidR="00A936EF" w:rsidRPr="00CF66D2" w:rsidRDefault="00A936EF" w:rsidP="00CF66D2">
      <w:pPr>
        <w:spacing w:line="276" w:lineRule="auto"/>
        <w:ind w:left="2880"/>
        <w:contextualSpacing/>
        <w:rPr>
          <w:rFonts w:ascii="Cambria" w:hAnsi="Cambria" w:cs="Arial"/>
        </w:rPr>
      </w:pPr>
      <w:r w:rsidRPr="00CF66D2">
        <w:rPr>
          <w:rFonts w:ascii="Cambria" w:hAnsi="Cambria" w:cs="Arial"/>
        </w:rPr>
        <w:t xml:space="preserve">    Aset Lancar </w:t>
      </w:r>
    </w:p>
    <w:p w14:paraId="6B2FDD96" w14:textId="16124B94" w:rsidR="00A936EF" w:rsidRPr="00AE7A14" w:rsidRDefault="00AE7A14" w:rsidP="00AE7A14">
      <w:pPr>
        <w:spacing w:line="276" w:lineRule="auto"/>
        <w:ind w:left="2880"/>
        <w:contextualSpacing/>
        <w:rPr>
          <w:rFonts w:ascii="Cambria" w:hAnsi="Cambria" w:cs="Arial"/>
          <w:lang w:val="en-US"/>
        </w:rPr>
      </w:pPr>
      <w:r>
        <w:rPr>
          <w:rFonts w:ascii="Cambria" w:hAnsi="Cambria" w:cs="Arial"/>
        </w:rPr>
        <w:t xml:space="preserve">Kewajiban Lancar </w:t>
      </w:r>
    </w:p>
    <w:p w14:paraId="2654B682" w14:textId="77777777" w:rsidR="00A936EF" w:rsidRPr="00CF66D2" w:rsidRDefault="00A936EF" w:rsidP="00CF66D2">
      <w:pPr>
        <w:spacing w:line="276" w:lineRule="auto"/>
        <w:contextualSpacing/>
        <w:rPr>
          <w:rFonts w:ascii="Cambria" w:hAnsi="Cambria" w:cs="Arial"/>
          <w:b/>
          <w:bCs/>
        </w:rPr>
      </w:pPr>
      <w:r w:rsidRPr="00CF66D2">
        <w:rPr>
          <w:rFonts w:ascii="Cambria" w:hAnsi="Cambria" w:cs="Arial"/>
          <w:b/>
          <w:bCs/>
        </w:rPr>
        <w:t xml:space="preserve">Agresivitas Pajak </w:t>
      </w:r>
    </w:p>
    <w:p w14:paraId="1AEA6C2D" w14:textId="77777777" w:rsidR="00A936EF" w:rsidRPr="00CF66D2" w:rsidRDefault="00A936EF" w:rsidP="00AE7A14">
      <w:pPr>
        <w:spacing w:line="276" w:lineRule="auto"/>
        <w:contextualSpacing/>
        <w:jc w:val="both"/>
        <w:rPr>
          <w:rFonts w:ascii="Cambria" w:hAnsi="Cambria" w:cs="Arial"/>
        </w:rPr>
      </w:pPr>
      <w:r w:rsidRPr="00CF66D2">
        <w:rPr>
          <w:rFonts w:ascii="Cambria" w:hAnsi="Cambria" w:cs="Arial"/>
        </w:rPr>
        <w:tab/>
        <w:t xml:space="preserve">Agresivitas pajak adalah situasi di mana perusahaan diberdayakan untuk menegakkan  kebijakan  perpajakan  dan  ada  kemungkinan bahwa kebijakan tersebut tidak akan ditinjau atau ditantang dari perspektif  hukum </w:t>
      </w:r>
      <w:r w:rsidRPr="00CF66D2">
        <w:rPr>
          <w:rFonts w:ascii="Cambria" w:hAnsi="Cambria" w:cs="Arial"/>
        </w:rPr>
        <w:fldChar w:fldCharType="begin" w:fldLock="1"/>
      </w:r>
      <w:r w:rsidRPr="00CF66D2">
        <w:rPr>
          <w:rFonts w:ascii="Cambria" w:hAnsi="Cambria" w:cs="Arial"/>
        </w:rPr>
        <w:instrText>ADDIN CSL_CITATION {"citationItems":[{"id":"ITEM-1","itemData":{"DOI":"10.32493/jabi.v2i1.y2019.p017-038","ISSN":"2614-8447","abstract":"ABSTRAKPenelitian ini memiliki tujuan meneliti antara pengaruh Manajemen Laba dan Rasio Likuiditas terhadap Agresivitas Pajak. Sifat penelitian kuantitatif menggunakan sumber data sekunder. Populasinya perusahaan manufaktur pada yang terdaftar di BEI tahun 2012-2016. Sampel menggunakan purposive sampling dengan total sampel sebanyak 45 data dan Penelitian ini menggunakan SPSS 22. Hasil penelitian ini, bahwa Manajemen Laba berpengaruh negatif terhadap Agresivitas Pajak. Rasio Likuiditas berpengaruh terhadap Agresivitas Pajak. Secara simultan (Bersama-sama) Rasio Manajemen Laba dan Rasio Likuiditas berpengaruh signifikan terhadap Agresivitas Pajak.","author":[{"dropping-particle":"","family":"Andhari","given":"Putu Ayu Seri","non-dropping-particle":"","parse-names":false,"suffix":""},{"dropping-particle":"","family":"Sukartha","given":"I Made","non-dropping-particle":"","parse-names":false,"suffix":""}],"container-title":"Jurnal Akuntansi Berkelanjutan Indonesia","id":"ITEM-1","issue":"1","issued":{"date-parts":[["2017"]]},"page":"017","title":"PENGARUH PENGUNGKAPAN CORPORATE SOCIAL RESPONSIBILITY, PROFITABILITAS, INVENTORY INTENSITY, CAPITAL INTENSITY DAN LEVERAGE PADA AGRESIVITAS PAJAK","type":"article-journal","volume":"2"},"uris":["http://www.mendeley.com/documents/?uuid=1c69c9ba-f653-45f3-933d-7796cb8761db"]}],"mendeley":{"formattedCitation":"(Andhari &amp; Sukartha, 2017)","plainTextFormattedCitation":"(Andhari &amp; Sukartha, 2017)","previouslyFormattedCitation":"(Andhari &amp; Sukartha, 2017)"},"properties":{"noteIndex":0},"schema":"https://github.com/citation-style-language/schema/raw/master/csl-citation.json"}</w:instrText>
      </w:r>
      <w:r w:rsidRPr="00CF66D2">
        <w:rPr>
          <w:rFonts w:ascii="Cambria" w:hAnsi="Cambria" w:cs="Arial"/>
        </w:rPr>
        <w:fldChar w:fldCharType="separate"/>
      </w:r>
      <w:r w:rsidRPr="00CF66D2">
        <w:rPr>
          <w:rFonts w:ascii="Cambria" w:hAnsi="Cambria" w:cs="Arial"/>
          <w:noProof/>
        </w:rPr>
        <w:t>(Andhari &amp; Sukartha, 2017)</w:t>
      </w:r>
      <w:r w:rsidRPr="00CF66D2">
        <w:rPr>
          <w:rFonts w:ascii="Cambria" w:hAnsi="Cambria" w:cs="Arial"/>
        </w:rPr>
        <w:fldChar w:fldCharType="end"/>
      </w:r>
    </w:p>
    <w:p w14:paraId="2E44B0BF" w14:textId="77777777" w:rsidR="00A936EF" w:rsidRPr="00CF66D2" w:rsidRDefault="00A936EF" w:rsidP="00AE7A14">
      <w:pPr>
        <w:spacing w:line="276" w:lineRule="auto"/>
        <w:contextualSpacing/>
        <w:jc w:val="both"/>
        <w:rPr>
          <w:rFonts w:ascii="Cambria" w:hAnsi="Cambria" w:cs="Arial"/>
        </w:rPr>
      </w:pPr>
      <w:r w:rsidRPr="00CF66D2">
        <w:rPr>
          <w:rFonts w:ascii="Cambria" w:hAnsi="Cambria" w:cs="Arial"/>
        </w:rPr>
        <w:tab/>
      </w:r>
      <w:r w:rsidRPr="00CF66D2">
        <w:rPr>
          <w:rFonts w:ascii="Cambria" w:hAnsi="Cambria" w:cs="Arial"/>
          <w:color w:val="000000" w:themeColor="text1"/>
        </w:rPr>
        <w:t xml:space="preserve">Richardson dan Lanis (2011) </w:t>
      </w:r>
      <w:r w:rsidRPr="00CF66D2">
        <w:rPr>
          <w:rFonts w:ascii="Cambria" w:hAnsi="Cambria" w:cs="Arial"/>
        </w:rPr>
        <w:t>sepakat bahwa agresivitas pajak bertujuan untuk meminimalkan biaya pajak yang harus dikeluarkan perusahaan. Agresvitas pajak di hitung dengan mengunakan rumus sebagai berikut:</w:t>
      </w:r>
    </w:p>
    <w:tbl>
      <w:tblPr>
        <w:tblpPr w:leftFromText="180" w:rightFromText="180" w:vertAnchor="text" w:horzAnchor="margin" w:tblpY="170"/>
        <w:tblW w:w="0" w:type="auto"/>
        <w:tblLook w:val="04A0" w:firstRow="1" w:lastRow="0" w:firstColumn="1" w:lastColumn="0" w:noHBand="0" w:noVBand="1"/>
      </w:tblPr>
      <w:tblGrid>
        <w:gridCol w:w="1101"/>
      </w:tblGrid>
      <w:tr w:rsidR="00A936EF" w:rsidRPr="00CF66D2" w14:paraId="7A3CF046" w14:textId="77777777" w:rsidTr="00CF66D2">
        <w:tc>
          <w:tcPr>
            <w:tcW w:w="1101" w:type="dxa"/>
            <w:tcBorders>
              <w:top w:val="nil"/>
              <w:left w:val="nil"/>
              <w:bottom w:val="nil"/>
              <w:right w:val="nil"/>
            </w:tcBorders>
          </w:tcPr>
          <w:p w14:paraId="1C3D6448" w14:textId="77777777" w:rsidR="00A936EF" w:rsidRPr="00CF66D2" w:rsidRDefault="00A936EF" w:rsidP="00CF66D2">
            <w:pPr>
              <w:spacing w:line="276" w:lineRule="auto"/>
              <w:contextualSpacing/>
              <w:rPr>
                <w:rFonts w:ascii="Cambria" w:hAnsi="Cambria" w:cs="Arial"/>
              </w:rPr>
            </w:pPr>
            <w:r w:rsidRPr="00CF66D2">
              <w:rPr>
                <w:rFonts w:ascii="Cambria" w:hAnsi="Cambria" w:cs="Arial"/>
              </w:rPr>
              <w:t>ETR   =</w:t>
            </w:r>
          </w:p>
        </w:tc>
      </w:tr>
    </w:tbl>
    <w:p w14:paraId="0EDAB0A2" w14:textId="77777777" w:rsidR="00A936EF" w:rsidRPr="00CF66D2" w:rsidRDefault="00A936EF" w:rsidP="00CF66D2">
      <w:pPr>
        <w:spacing w:line="276" w:lineRule="auto"/>
        <w:ind w:left="720"/>
        <w:contextualSpacing/>
        <w:rPr>
          <w:rFonts w:ascii="Cambria" w:hAnsi="Cambria" w:cs="Arial"/>
        </w:rPr>
      </w:pPr>
      <w:r w:rsidRPr="00CF66D2">
        <w:rPr>
          <w:rFonts w:ascii="Cambria" w:hAnsi="Cambria" w:cs="Arial"/>
          <w:noProof/>
        </w:rPr>
        <mc:AlternateContent>
          <mc:Choice Requires="wps">
            <w:drawing>
              <wp:anchor distT="0" distB="0" distL="114300" distR="114300" simplePos="0" relativeHeight="251662336" behindDoc="0" locked="0" layoutInCell="1" allowOverlap="1" wp14:anchorId="5C0B2BD8" wp14:editId="339DF61B">
                <wp:simplePos x="0" y="0"/>
                <wp:positionH relativeFrom="column">
                  <wp:posOffset>330617</wp:posOffset>
                </wp:positionH>
                <wp:positionV relativeFrom="paragraph">
                  <wp:posOffset>207721</wp:posOffset>
                </wp:positionV>
                <wp:extent cx="2046814" cy="0"/>
                <wp:effectExtent l="38100" t="38100" r="67945" b="95250"/>
                <wp:wrapNone/>
                <wp:docPr id="20" name="Straight Connector 20"/>
                <wp:cNvGraphicFramePr/>
                <a:graphic xmlns:a="http://schemas.openxmlformats.org/drawingml/2006/main">
                  <a:graphicData uri="http://schemas.microsoft.com/office/word/2010/wordprocessingShape">
                    <wps:wsp>
                      <wps:cNvCnPr/>
                      <wps:spPr>
                        <a:xfrm>
                          <a:off x="0" y="0"/>
                          <a:ext cx="2046814" cy="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5pt,16.35pt" to="187.2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" strokecolor="black [3200]" strokeweight="1pt">
                <v:stroke joinstyle="miter"/>
              </v:line>
            </w:pict>
          </mc:Fallback>
        </mc:AlternateContent>
      </w:r>
      <w:r w:rsidRPr="00CF66D2">
        <w:rPr>
          <w:rFonts w:ascii="Cambria" w:hAnsi="Cambria" w:cs="Arial"/>
        </w:rPr>
        <w:tab/>
        <w:t xml:space="preserve">Beban penghasilan pajak </w:t>
      </w:r>
    </w:p>
    <w:p w14:paraId="72DC769A" w14:textId="47189B80" w:rsidR="00A936EF" w:rsidRDefault="00AE7A14" w:rsidP="00AE7A14">
      <w:pPr>
        <w:spacing w:line="276" w:lineRule="auto"/>
        <w:contextualSpacing/>
        <w:rPr>
          <w:rFonts w:ascii="Cambria" w:hAnsi="Cambria" w:cs="Arial"/>
          <w:lang w:val="en-US"/>
        </w:rPr>
      </w:pPr>
      <w:r>
        <w:rPr>
          <w:rFonts w:ascii="Cambria" w:hAnsi="Cambria" w:cs="Arial"/>
        </w:rPr>
        <w:tab/>
        <w:t>Pendapatan sebelum pajak</w:t>
      </w:r>
    </w:p>
    <w:p w14:paraId="56EA2A95" w14:textId="77777777" w:rsidR="00AE7A14" w:rsidRPr="00AE7A14" w:rsidRDefault="00AE7A14" w:rsidP="00AE7A14">
      <w:pPr>
        <w:spacing w:line="276" w:lineRule="auto"/>
        <w:contextualSpacing/>
        <w:rPr>
          <w:rFonts w:ascii="Cambria" w:hAnsi="Cambria" w:cs="Arial"/>
          <w:lang w:val="en-US"/>
        </w:rPr>
      </w:pPr>
    </w:p>
    <w:p w14:paraId="424278C1" w14:textId="32C337D1" w:rsidR="006806B5" w:rsidRPr="00CF66D2" w:rsidRDefault="003007BA" w:rsidP="00CF66D2">
      <w:pPr>
        <w:pBdr>
          <w:top w:val="nil"/>
          <w:left w:val="nil"/>
          <w:bottom w:val="nil"/>
          <w:right w:val="nil"/>
          <w:between w:val="nil"/>
        </w:pBdr>
        <w:spacing w:line="276" w:lineRule="auto"/>
        <w:jc w:val="both"/>
        <w:rPr>
          <w:rFonts w:ascii="Cambria" w:eastAsia="Athelas" w:hAnsi="Cambria"/>
          <w:b/>
        </w:rPr>
      </w:pPr>
      <w:r w:rsidRPr="00CF66D2">
        <w:rPr>
          <w:rFonts w:ascii="Cambria" w:eastAsia="Athelas" w:hAnsi="Cambria"/>
          <w:b/>
        </w:rPr>
        <w:t>HASIL DAN PEMBAHASAN</w:t>
      </w:r>
      <w:r w:rsidRPr="00CF66D2">
        <w:rPr>
          <w:rFonts w:ascii="Cambria" w:eastAsia="Athelas" w:hAnsi="Cambria"/>
          <w:b/>
          <w:lang w:val="en-US"/>
        </w:rPr>
        <w:t xml:space="preserve"> </w:t>
      </w:r>
    </w:p>
    <w:p w14:paraId="58ADB74A" w14:textId="77777777" w:rsidR="00A936EF" w:rsidRPr="00CF66D2" w:rsidRDefault="00A936EF" w:rsidP="00AE7A14">
      <w:pPr>
        <w:pBdr>
          <w:top w:val="nil"/>
          <w:left w:val="nil"/>
          <w:bottom w:val="nil"/>
          <w:right w:val="nil"/>
          <w:between w:val="nil"/>
        </w:pBdr>
        <w:spacing w:line="276" w:lineRule="auto"/>
        <w:jc w:val="both"/>
        <w:rPr>
          <w:rFonts w:ascii="Cambria" w:eastAsia="Athelas" w:hAnsi="Cambria"/>
        </w:rPr>
      </w:pPr>
      <w:r w:rsidRPr="00CF66D2">
        <w:rPr>
          <w:rFonts w:ascii="Cambria" w:eastAsia="Athelas" w:hAnsi="Cambria"/>
        </w:rPr>
        <w:t xml:space="preserve">Hasil Analisis Statistik Deskriptif </w:t>
      </w:r>
    </w:p>
    <w:p w14:paraId="70706A58" w14:textId="2A5D7EBD" w:rsidR="00AE7A14" w:rsidRPr="00AE7A14" w:rsidRDefault="00A936EF" w:rsidP="00AE7A14">
      <w:pPr>
        <w:spacing w:line="276" w:lineRule="auto"/>
        <w:jc w:val="both"/>
        <w:rPr>
          <w:rFonts w:ascii="Cambria" w:eastAsia="Athelas" w:hAnsi="Cambria"/>
          <w:lang w:val="en-US"/>
        </w:rPr>
      </w:pPr>
      <w:r w:rsidRPr="00CF66D2">
        <w:rPr>
          <w:rFonts w:ascii="Cambria" w:eastAsia="Athelas" w:hAnsi="Cambria"/>
        </w:rPr>
        <w:tab/>
        <w:t>Statistik deskriptif mengambarkan mengenai karakteristik dan perbedaan variabel penelitian yang akan diteliti. Data yang diperoleh dari hasil analisis statistik deskriptif menunjukkan nilai tertinggi (maksimum), nilai terendah (minimum), rata-rata (mean), standar deviasi dari variabel yang diteliti, baik itu variabel independen maupun dependen. Berikut hasil analisis deskriptif dari variabel-variabel penelitian ini :</w:t>
      </w:r>
    </w:p>
    <w:p w14:paraId="26D902BB" w14:textId="67F6E353" w:rsidR="00A936EF" w:rsidRPr="00AE7A14" w:rsidRDefault="00A936EF" w:rsidP="00AE7A14">
      <w:pPr>
        <w:jc w:val="center"/>
        <w:rPr>
          <w:rFonts w:ascii="Cambria" w:hAnsi="Cambria" w:cs="Arial"/>
          <w:sz w:val="22"/>
          <w:szCs w:val="22"/>
        </w:rPr>
      </w:pPr>
      <w:r w:rsidRPr="00CF66D2">
        <w:rPr>
          <w:rFonts w:ascii="Cambria" w:eastAsia="Athelas" w:hAnsi="Cambria"/>
        </w:rPr>
        <w:tab/>
      </w:r>
      <w:r w:rsidRPr="00AE7A14">
        <w:rPr>
          <w:rFonts w:ascii="Cambria" w:hAnsi="Cambria" w:cs="Arial"/>
          <w:b/>
          <w:sz w:val="22"/>
          <w:szCs w:val="22"/>
        </w:rPr>
        <w:t>Tabel 4.1</w:t>
      </w:r>
      <w:r w:rsidRPr="00AE7A14">
        <w:rPr>
          <w:rFonts w:ascii="Cambria" w:hAnsi="Cambria" w:cs="Arial"/>
          <w:sz w:val="22"/>
          <w:szCs w:val="22"/>
        </w:rPr>
        <w:t xml:space="preserve"> </w:t>
      </w:r>
      <w:r w:rsidRPr="00AE7A14">
        <w:rPr>
          <w:rFonts w:ascii="Cambria" w:hAnsi="Cambria" w:cs="Arial"/>
          <w:b/>
          <w:sz w:val="22"/>
          <w:szCs w:val="22"/>
        </w:rPr>
        <w:t>Hasil analisis Statistik Deskkriptif Sebelum Eliminasi Data</w:t>
      </w:r>
    </w:p>
    <w:tbl>
      <w:tblPr>
        <w:tblW w:w="93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48"/>
        <w:gridCol w:w="1755"/>
        <w:gridCol w:w="1460"/>
        <w:gridCol w:w="1314"/>
        <w:gridCol w:w="1313"/>
        <w:gridCol w:w="1752"/>
      </w:tblGrid>
      <w:tr w:rsidR="00A936EF" w:rsidRPr="00AE7A14" w14:paraId="1DECEFF4" w14:textId="77777777" w:rsidTr="00CF66D2">
        <w:trPr>
          <w:cantSplit/>
          <w:trHeight w:val="324"/>
        </w:trPr>
        <w:tc>
          <w:tcPr>
            <w:tcW w:w="9342" w:type="dxa"/>
            <w:gridSpan w:val="6"/>
            <w:tcBorders>
              <w:top w:val="nil"/>
              <w:left w:val="nil"/>
              <w:bottom w:val="nil"/>
              <w:right w:val="nil"/>
            </w:tcBorders>
            <w:shd w:val="clear" w:color="auto" w:fill="FFFFFF"/>
            <w:vAlign w:val="center"/>
          </w:tcPr>
          <w:p w14:paraId="65844236" w14:textId="77777777" w:rsidR="00A936EF" w:rsidRPr="00AE7A14" w:rsidRDefault="00A936EF" w:rsidP="00AE7A14">
            <w:pPr>
              <w:autoSpaceDE w:val="0"/>
              <w:autoSpaceDN w:val="0"/>
              <w:adjustRightInd w:val="0"/>
              <w:ind w:left="60" w:right="60"/>
              <w:jc w:val="center"/>
              <w:rPr>
                <w:rFonts w:ascii="Cambria" w:hAnsi="Cambria" w:cs="Arial"/>
                <w:color w:val="000000"/>
                <w:sz w:val="20"/>
                <w:szCs w:val="20"/>
              </w:rPr>
            </w:pPr>
            <w:r w:rsidRPr="00AE7A14">
              <w:rPr>
                <w:rFonts w:ascii="Cambria" w:hAnsi="Cambria" w:cs="Arial"/>
                <w:b/>
                <w:bCs/>
                <w:color w:val="000000"/>
                <w:sz w:val="20"/>
                <w:szCs w:val="20"/>
              </w:rPr>
              <w:t>Descriptive Statistics</w:t>
            </w:r>
          </w:p>
        </w:tc>
      </w:tr>
      <w:tr w:rsidR="00A936EF" w:rsidRPr="00AE7A14" w14:paraId="7A352063" w14:textId="77777777" w:rsidTr="00CF66D2">
        <w:trPr>
          <w:cantSplit/>
          <w:trHeight w:val="324"/>
        </w:trPr>
        <w:tc>
          <w:tcPr>
            <w:tcW w:w="1748"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5BE316B" w14:textId="77777777" w:rsidR="00A936EF" w:rsidRPr="00AE7A14" w:rsidRDefault="00A936EF" w:rsidP="00AE7A14">
            <w:pPr>
              <w:autoSpaceDE w:val="0"/>
              <w:autoSpaceDN w:val="0"/>
              <w:adjustRightInd w:val="0"/>
              <w:rPr>
                <w:rFonts w:ascii="Cambria" w:hAnsi="Cambria" w:cs="Arial"/>
                <w:sz w:val="20"/>
                <w:szCs w:val="20"/>
              </w:rPr>
            </w:pPr>
          </w:p>
        </w:tc>
        <w:tc>
          <w:tcPr>
            <w:tcW w:w="1755" w:type="dxa"/>
            <w:tcBorders>
              <w:top w:val="single" w:sz="16" w:space="0" w:color="000000"/>
              <w:left w:val="single" w:sz="16" w:space="0" w:color="000000"/>
              <w:bottom w:val="single" w:sz="16" w:space="0" w:color="000000"/>
            </w:tcBorders>
            <w:shd w:val="clear" w:color="auto" w:fill="FFFFFF"/>
            <w:vAlign w:val="bottom"/>
          </w:tcPr>
          <w:p w14:paraId="0C7A9E2E" w14:textId="77777777" w:rsidR="00A936EF" w:rsidRPr="00AE7A14" w:rsidRDefault="00A936EF" w:rsidP="00AE7A14">
            <w:pPr>
              <w:autoSpaceDE w:val="0"/>
              <w:autoSpaceDN w:val="0"/>
              <w:adjustRightInd w:val="0"/>
              <w:ind w:left="60" w:right="60"/>
              <w:jc w:val="center"/>
              <w:rPr>
                <w:rFonts w:ascii="Cambria" w:hAnsi="Cambria" w:cs="Arial"/>
                <w:color w:val="000000"/>
                <w:sz w:val="20"/>
                <w:szCs w:val="20"/>
              </w:rPr>
            </w:pPr>
            <w:r w:rsidRPr="00AE7A14">
              <w:rPr>
                <w:rFonts w:ascii="Cambria" w:hAnsi="Cambria" w:cs="Arial"/>
                <w:color w:val="000000"/>
                <w:sz w:val="20"/>
                <w:szCs w:val="20"/>
              </w:rPr>
              <w:t>N</w:t>
            </w:r>
          </w:p>
        </w:tc>
        <w:tc>
          <w:tcPr>
            <w:tcW w:w="1460" w:type="dxa"/>
            <w:tcBorders>
              <w:top w:val="single" w:sz="16" w:space="0" w:color="000000"/>
              <w:bottom w:val="single" w:sz="16" w:space="0" w:color="000000"/>
            </w:tcBorders>
            <w:shd w:val="clear" w:color="auto" w:fill="FFFFFF"/>
            <w:vAlign w:val="bottom"/>
          </w:tcPr>
          <w:p w14:paraId="5713090D" w14:textId="77777777" w:rsidR="00A936EF" w:rsidRPr="00AE7A14" w:rsidRDefault="00A936EF" w:rsidP="00AE7A14">
            <w:pPr>
              <w:autoSpaceDE w:val="0"/>
              <w:autoSpaceDN w:val="0"/>
              <w:adjustRightInd w:val="0"/>
              <w:ind w:left="60" w:right="60"/>
              <w:jc w:val="center"/>
              <w:rPr>
                <w:rFonts w:ascii="Cambria" w:hAnsi="Cambria" w:cs="Arial"/>
                <w:color w:val="000000"/>
                <w:sz w:val="20"/>
                <w:szCs w:val="20"/>
              </w:rPr>
            </w:pPr>
            <w:r w:rsidRPr="00AE7A14">
              <w:rPr>
                <w:rFonts w:ascii="Cambria" w:hAnsi="Cambria" w:cs="Arial"/>
                <w:color w:val="000000"/>
                <w:sz w:val="20"/>
                <w:szCs w:val="20"/>
              </w:rPr>
              <w:t>Minimum</w:t>
            </w:r>
          </w:p>
        </w:tc>
        <w:tc>
          <w:tcPr>
            <w:tcW w:w="1314" w:type="dxa"/>
            <w:tcBorders>
              <w:top w:val="single" w:sz="16" w:space="0" w:color="000000"/>
              <w:bottom w:val="single" w:sz="16" w:space="0" w:color="000000"/>
            </w:tcBorders>
            <w:shd w:val="clear" w:color="auto" w:fill="FFFFFF"/>
            <w:vAlign w:val="bottom"/>
          </w:tcPr>
          <w:p w14:paraId="104F165C" w14:textId="77777777" w:rsidR="00A936EF" w:rsidRPr="00AE7A14" w:rsidRDefault="00A936EF" w:rsidP="00AE7A14">
            <w:pPr>
              <w:autoSpaceDE w:val="0"/>
              <w:autoSpaceDN w:val="0"/>
              <w:adjustRightInd w:val="0"/>
              <w:ind w:left="60" w:right="60"/>
              <w:jc w:val="center"/>
              <w:rPr>
                <w:rFonts w:ascii="Cambria" w:hAnsi="Cambria" w:cs="Arial"/>
                <w:color w:val="000000"/>
                <w:sz w:val="20"/>
                <w:szCs w:val="20"/>
              </w:rPr>
            </w:pPr>
            <w:r w:rsidRPr="00AE7A14">
              <w:rPr>
                <w:rFonts w:ascii="Cambria" w:hAnsi="Cambria" w:cs="Arial"/>
                <w:color w:val="000000"/>
                <w:sz w:val="20"/>
                <w:szCs w:val="20"/>
              </w:rPr>
              <w:t>Maximum</w:t>
            </w:r>
          </w:p>
        </w:tc>
        <w:tc>
          <w:tcPr>
            <w:tcW w:w="1313" w:type="dxa"/>
            <w:tcBorders>
              <w:top w:val="single" w:sz="16" w:space="0" w:color="000000"/>
              <w:bottom w:val="single" w:sz="16" w:space="0" w:color="000000"/>
            </w:tcBorders>
            <w:shd w:val="clear" w:color="auto" w:fill="FFFFFF"/>
            <w:vAlign w:val="bottom"/>
          </w:tcPr>
          <w:p w14:paraId="45198AB5" w14:textId="77777777" w:rsidR="00A936EF" w:rsidRPr="00AE7A14" w:rsidRDefault="00A936EF" w:rsidP="00AE7A14">
            <w:pPr>
              <w:autoSpaceDE w:val="0"/>
              <w:autoSpaceDN w:val="0"/>
              <w:adjustRightInd w:val="0"/>
              <w:ind w:left="60" w:right="60"/>
              <w:jc w:val="center"/>
              <w:rPr>
                <w:rFonts w:ascii="Cambria" w:hAnsi="Cambria" w:cs="Arial"/>
                <w:color w:val="000000"/>
                <w:sz w:val="20"/>
                <w:szCs w:val="20"/>
              </w:rPr>
            </w:pPr>
            <w:r w:rsidRPr="00AE7A14">
              <w:rPr>
                <w:rFonts w:ascii="Cambria" w:hAnsi="Cambria" w:cs="Arial"/>
                <w:color w:val="000000"/>
                <w:sz w:val="20"/>
                <w:szCs w:val="20"/>
              </w:rPr>
              <w:t>Mean</w:t>
            </w:r>
          </w:p>
        </w:tc>
        <w:tc>
          <w:tcPr>
            <w:tcW w:w="1752" w:type="dxa"/>
            <w:tcBorders>
              <w:top w:val="single" w:sz="16" w:space="0" w:color="000000"/>
              <w:bottom w:val="single" w:sz="16" w:space="0" w:color="000000"/>
              <w:right w:val="single" w:sz="16" w:space="0" w:color="000000"/>
            </w:tcBorders>
            <w:shd w:val="clear" w:color="auto" w:fill="FFFFFF"/>
            <w:vAlign w:val="bottom"/>
          </w:tcPr>
          <w:p w14:paraId="7FEB1FEF" w14:textId="77777777" w:rsidR="00A936EF" w:rsidRPr="00AE7A14" w:rsidRDefault="00A936EF" w:rsidP="00AE7A14">
            <w:pPr>
              <w:autoSpaceDE w:val="0"/>
              <w:autoSpaceDN w:val="0"/>
              <w:adjustRightInd w:val="0"/>
              <w:ind w:left="60" w:right="60"/>
              <w:jc w:val="center"/>
              <w:rPr>
                <w:rFonts w:ascii="Cambria" w:hAnsi="Cambria" w:cs="Arial"/>
                <w:color w:val="000000"/>
                <w:sz w:val="20"/>
                <w:szCs w:val="20"/>
              </w:rPr>
            </w:pPr>
            <w:r w:rsidRPr="00AE7A14">
              <w:rPr>
                <w:rFonts w:ascii="Cambria" w:hAnsi="Cambria" w:cs="Arial"/>
                <w:color w:val="000000"/>
                <w:sz w:val="20"/>
                <w:szCs w:val="20"/>
              </w:rPr>
              <w:t>Std. Deviation</w:t>
            </w:r>
          </w:p>
        </w:tc>
      </w:tr>
      <w:tr w:rsidR="00A936EF" w:rsidRPr="00AE7A14" w14:paraId="0D79B234" w14:textId="77777777" w:rsidTr="00CF66D2">
        <w:trPr>
          <w:cantSplit/>
          <w:trHeight w:val="324"/>
        </w:trPr>
        <w:tc>
          <w:tcPr>
            <w:tcW w:w="1748" w:type="dxa"/>
            <w:tcBorders>
              <w:top w:val="single" w:sz="16" w:space="0" w:color="000000"/>
              <w:left w:val="single" w:sz="16" w:space="0" w:color="000000"/>
              <w:bottom w:val="nil"/>
              <w:right w:val="single" w:sz="16" w:space="0" w:color="000000"/>
            </w:tcBorders>
            <w:shd w:val="clear" w:color="auto" w:fill="FFFFFF"/>
          </w:tcPr>
          <w:p w14:paraId="63286CE0" w14:textId="77777777" w:rsidR="00A936EF" w:rsidRPr="00AE7A14" w:rsidRDefault="00A936EF" w:rsidP="00AE7A14">
            <w:pPr>
              <w:autoSpaceDE w:val="0"/>
              <w:autoSpaceDN w:val="0"/>
              <w:adjustRightInd w:val="0"/>
              <w:ind w:left="60" w:right="60"/>
              <w:rPr>
                <w:rFonts w:ascii="Cambria" w:hAnsi="Cambria" w:cs="Arial"/>
                <w:color w:val="000000"/>
                <w:sz w:val="20"/>
                <w:szCs w:val="20"/>
              </w:rPr>
            </w:pPr>
            <w:r w:rsidRPr="00AE7A14">
              <w:rPr>
                <w:rFonts w:ascii="Cambria" w:hAnsi="Cambria" w:cs="Arial"/>
                <w:color w:val="000000"/>
                <w:sz w:val="20"/>
                <w:szCs w:val="20"/>
              </w:rPr>
              <w:t>ROA</w:t>
            </w:r>
          </w:p>
        </w:tc>
        <w:tc>
          <w:tcPr>
            <w:tcW w:w="1755" w:type="dxa"/>
            <w:tcBorders>
              <w:top w:val="single" w:sz="16" w:space="0" w:color="000000"/>
              <w:left w:val="single" w:sz="16" w:space="0" w:color="000000"/>
              <w:bottom w:val="nil"/>
            </w:tcBorders>
            <w:shd w:val="clear" w:color="auto" w:fill="FFFFFF"/>
            <w:vAlign w:val="center"/>
          </w:tcPr>
          <w:p w14:paraId="20E5B168" w14:textId="77777777" w:rsidR="00A936EF" w:rsidRPr="00AE7A14" w:rsidRDefault="00A936EF" w:rsidP="00AE7A14">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72</w:t>
            </w:r>
          </w:p>
        </w:tc>
        <w:tc>
          <w:tcPr>
            <w:tcW w:w="1460" w:type="dxa"/>
            <w:tcBorders>
              <w:top w:val="single" w:sz="16" w:space="0" w:color="000000"/>
              <w:bottom w:val="nil"/>
            </w:tcBorders>
            <w:shd w:val="clear" w:color="auto" w:fill="FFFFFF"/>
            <w:vAlign w:val="center"/>
          </w:tcPr>
          <w:p w14:paraId="26D3A911" w14:textId="77777777" w:rsidR="00A936EF" w:rsidRPr="00AE7A14" w:rsidRDefault="00A936EF" w:rsidP="00AE7A14">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.00</w:t>
            </w:r>
          </w:p>
        </w:tc>
        <w:tc>
          <w:tcPr>
            <w:tcW w:w="1314" w:type="dxa"/>
            <w:tcBorders>
              <w:top w:val="single" w:sz="16" w:space="0" w:color="000000"/>
              <w:bottom w:val="nil"/>
            </w:tcBorders>
            <w:shd w:val="clear" w:color="auto" w:fill="FFFFFF"/>
            <w:vAlign w:val="center"/>
          </w:tcPr>
          <w:p w14:paraId="2109B331" w14:textId="77777777" w:rsidR="00A936EF" w:rsidRPr="00AE7A14" w:rsidRDefault="00A936EF" w:rsidP="00AE7A14">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.46</w:t>
            </w:r>
          </w:p>
        </w:tc>
        <w:tc>
          <w:tcPr>
            <w:tcW w:w="1313" w:type="dxa"/>
            <w:tcBorders>
              <w:top w:val="single" w:sz="16" w:space="0" w:color="000000"/>
              <w:bottom w:val="nil"/>
            </w:tcBorders>
            <w:shd w:val="clear" w:color="auto" w:fill="FFFFFF"/>
            <w:vAlign w:val="center"/>
          </w:tcPr>
          <w:p w14:paraId="0C2C1341" w14:textId="77777777" w:rsidR="00A936EF" w:rsidRPr="00AE7A14" w:rsidRDefault="00A936EF" w:rsidP="00AE7A14">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.0819</w:t>
            </w:r>
          </w:p>
        </w:tc>
        <w:tc>
          <w:tcPr>
            <w:tcW w:w="1752" w:type="dxa"/>
            <w:tcBorders>
              <w:top w:val="single" w:sz="16" w:space="0" w:color="000000"/>
              <w:bottom w:val="nil"/>
              <w:right w:val="single" w:sz="16" w:space="0" w:color="000000"/>
            </w:tcBorders>
            <w:shd w:val="clear" w:color="auto" w:fill="FFFFFF"/>
            <w:vAlign w:val="center"/>
          </w:tcPr>
          <w:p w14:paraId="11EB5DC9" w14:textId="77777777" w:rsidR="00A936EF" w:rsidRPr="00AE7A14" w:rsidRDefault="00A936EF" w:rsidP="00AE7A14">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.07734</w:t>
            </w:r>
          </w:p>
        </w:tc>
      </w:tr>
      <w:tr w:rsidR="00A936EF" w:rsidRPr="00AE7A14" w14:paraId="69F6AB64" w14:textId="77777777" w:rsidTr="00CF66D2">
        <w:trPr>
          <w:cantSplit/>
          <w:trHeight w:val="324"/>
        </w:trPr>
        <w:tc>
          <w:tcPr>
            <w:tcW w:w="1748" w:type="dxa"/>
            <w:tcBorders>
              <w:top w:val="nil"/>
              <w:left w:val="single" w:sz="16" w:space="0" w:color="000000"/>
              <w:bottom w:val="nil"/>
              <w:right w:val="single" w:sz="16" w:space="0" w:color="000000"/>
            </w:tcBorders>
            <w:shd w:val="clear" w:color="auto" w:fill="FFFFFF"/>
          </w:tcPr>
          <w:p w14:paraId="10B621A0" w14:textId="77777777" w:rsidR="00A936EF" w:rsidRPr="00AE7A14" w:rsidRDefault="00A936EF" w:rsidP="00AE7A14">
            <w:pPr>
              <w:autoSpaceDE w:val="0"/>
              <w:autoSpaceDN w:val="0"/>
              <w:adjustRightInd w:val="0"/>
              <w:ind w:left="60" w:right="60"/>
              <w:rPr>
                <w:rFonts w:ascii="Cambria" w:hAnsi="Cambria" w:cs="Arial"/>
                <w:color w:val="000000"/>
                <w:sz w:val="20"/>
                <w:szCs w:val="20"/>
              </w:rPr>
            </w:pPr>
            <w:r w:rsidRPr="00AE7A14">
              <w:rPr>
                <w:rFonts w:ascii="Cambria" w:hAnsi="Cambria" w:cs="Arial"/>
                <w:color w:val="000000"/>
                <w:sz w:val="20"/>
                <w:szCs w:val="20"/>
              </w:rPr>
              <w:t>DAR</w:t>
            </w:r>
          </w:p>
        </w:tc>
        <w:tc>
          <w:tcPr>
            <w:tcW w:w="1755" w:type="dxa"/>
            <w:tcBorders>
              <w:top w:val="nil"/>
              <w:left w:val="single" w:sz="16" w:space="0" w:color="000000"/>
              <w:bottom w:val="nil"/>
            </w:tcBorders>
            <w:shd w:val="clear" w:color="auto" w:fill="FFFFFF"/>
            <w:vAlign w:val="center"/>
          </w:tcPr>
          <w:p w14:paraId="3634BB76" w14:textId="77777777" w:rsidR="00A936EF" w:rsidRPr="00AE7A14" w:rsidRDefault="00A936EF" w:rsidP="00AE7A14">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72</w:t>
            </w:r>
          </w:p>
        </w:tc>
        <w:tc>
          <w:tcPr>
            <w:tcW w:w="1460" w:type="dxa"/>
            <w:tcBorders>
              <w:top w:val="nil"/>
              <w:bottom w:val="nil"/>
            </w:tcBorders>
            <w:shd w:val="clear" w:color="auto" w:fill="FFFFFF"/>
            <w:vAlign w:val="center"/>
          </w:tcPr>
          <w:p w14:paraId="20086A85" w14:textId="77777777" w:rsidR="00A936EF" w:rsidRPr="00AE7A14" w:rsidRDefault="00A936EF" w:rsidP="00AE7A14">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.00</w:t>
            </w:r>
          </w:p>
        </w:tc>
        <w:tc>
          <w:tcPr>
            <w:tcW w:w="1314" w:type="dxa"/>
            <w:tcBorders>
              <w:top w:val="nil"/>
              <w:bottom w:val="nil"/>
            </w:tcBorders>
            <w:shd w:val="clear" w:color="auto" w:fill="FFFFFF"/>
            <w:vAlign w:val="center"/>
          </w:tcPr>
          <w:p w14:paraId="7DEB432F" w14:textId="77777777" w:rsidR="00A936EF" w:rsidRPr="00AE7A14" w:rsidRDefault="00A936EF" w:rsidP="00AE7A14">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.71</w:t>
            </w:r>
          </w:p>
        </w:tc>
        <w:tc>
          <w:tcPr>
            <w:tcW w:w="1313" w:type="dxa"/>
            <w:tcBorders>
              <w:top w:val="nil"/>
              <w:bottom w:val="nil"/>
            </w:tcBorders>
            <w:shd w:val="clear" w:color="auto" w:fill="FFFFFF"/>
            <w:vAlign w:val="center"/>
          </w:tcPr>
          <w:p w14:paraId="457D5E3B" w14:textId="77777777" w:rsidR="00A936EF" w:rsidRPr="00AE7A14" w:rsidRDefault="00A936EF" w:rsidP="00AE7A14">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.4286</w:t>
            </w:r>
          </w:p>
        </w:tc>
        <w:tc>
          <w:tcPr>
            <w:tcW w:w="1752" w:type="dxa"/>
            <w:tcBorders>
              <w:top w:val="nil"/>
              <w:bottom w:val="nil"/>
              <w:right w:val="single" w:sz="16" w:space="0" w:color="000000"/>
            </w:tcBorders>
            <w:shd w:val="clear" w:color="auto" w:fill="FFFFFF"/>
            <w:vAlign w:val="center"/>
          </w:tcPr>
          <w:p w14:paraId="7594D685" w14:textId="77777777" w:rsidR="00A936EF" w:rsidRPr="00AE7A14" w:rsidRDefault="00A936EF" w:rsidP="00AE7A14">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.17387</w:t>
            </w:r>
          </w:p>
        </w:tc>
      </w:tr>
      <w:tr w:rsidR="00A936EF" w:rsidRPr="00AE7A14" w14:paraId="574A8DAC" w14:textId="77777777" w:rsidTr="00CF66D2">
        <w:trPr>
          <w:cantSplit/>
          <w:trHeight w:val="324"/>
        </w:trPr>
        <w:tc>
          <w:tcPr>
            <w:tcW w:w="1748" w:type="dxa"/>
            <w:tcBorders>
              <w:top w:val="nil"/>
              <w:left w:val="single" w:sz="16" w:space="0" w:color="000000"/>
              <w:bottom w:val="nil"/>
              <w:right w:val="single" w:sz="16" w:space="0" w:color="000000"/>
            </w:tcBorders>
            <w:shd w:val="clear" w:color="auto" w:fill="FFFFFF"/>
          </w:tcPr>
          <w:p w14:paraId="371A1DEE" w14:textId="77777777" w:rsidR="00A936EF" w:rsidRPr="00AE7A14" w:rsidRDefault="00A936EF" w:rsidP="00AE7A14">
            <w:pPr>
              <w:autoSpaceDE w:val="0"/>
              <w:autoSpaceDN w:val="0"/>
              <w:adjustRightInd w:val="0"/>
              <w:ind w:left="60" w:right="60"/>
              <w:rPr>
                <w:rFonts w:ascii="Cambria" w:hAnsi="Cambria" w:cs="Arial"/>
                <w:color w:val="000000"/>
                <w:sz w:val="20"/>
                <w:szCs w:val="20"/>
              </w:rPr>
            </w:pPr>
            <w:r w:rsidRPr="00AE7A14">
              <w:rPr>
                <w:rFonts w:ascii="Cambria" w:hAnsi="Cambria" w:cs="Arial"/>
                <w:color w:val="000000"/>
                <w:sz w:val="20"/>
                <w:szCs w:val="20"/>
              </w:rPr>
              <w:t>CR</w:t>
            </w:r>
          </w:p>
        </w:tc>
        <w:tc>
          <w:tcPr>
            <w:tcW w:w="1755" w:type="dxa"/>
            <w:tcBorders>
              <w:top w:val="nil"/>
              <w:left w:val="single" w:sz="16" w:space="0" w:color="000000"/>
              <w:bottom w:val="nil"/>
            </w:tcBorders>
            <w:shd w:val="clear" w:color="auto" w:fill="FFFFFF"/>
            <w:vAlign w:val="center"/>
          </w:tcPr>
          <w:p w14:paraId="7FFAFDF0" w14:textId="77777777" w:rsidR="00A936EF" w:rsidRPr="00AE7A14" w:rsidRDefault="00A936EF" w:rsidP="00AE7A14">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72</w:t>
            </w:r>
          </w:p>
        </w:tc>
        <w:tc>
          <w:tcPr>
            <w:tcW w:w="1460" w:type="dxa"/>
            <w:tcBorders>
              <w:top w:val="nil"/>
              <w:bottom w:val="nil"/>
            </w:tcBorders>
            <w:shd w:val="clear" w:color="auto" w:fill="FFFFFF"/>
            <w:vAlign w:val="center"/>
          </w:tcPr>
          <w:p w14:paraId="5AECCF28" w14:textId="77777777" w:rsidR="00A936EF" w:rsidRPr="00AE7A14" w:rsidRDefault="00A936EF" w:rsidP="00AE7A14">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.35</w:t>
            </w:r>
          </w:p>
        </w:tc>
        <w:tc>
          <w:tcPr>
            <w:tcW w:w="1314" w:type="dxa"/>
            <w:tcBorders>
              <w:top w:val="nil"/>
              <w:bottom w:val="nil"/>
            </w:tcBorders>
            <w:shd w:val="clear" w:color="auto" w:fill="FFFFFF"/>
            <w:vAlign w:val="center"/>
          </w:tcPr>
          <w:p w14:paraId="49D40BD2" w14:textId="77777777" w:rsidR="00A936EF" w:rsidRPr="00AE7A14" w:rsidRDefault="00A936EF" w:rsidP="00AE7A14">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10.07</w:t>
            </w:r>
          </w:p>
        </w:tc>
        <w:tc>
          <w:tcPr>
            <w:tcW w:w="1313" w:type="dxa"/>
            <w:tcBorders>
              <w:top w:val="nil"/>
              <w:bottom w:val="nil"/>
            </w:tcBorders>
            <w:shd w:val="clear" w:color="auto" w:fill="FFFFFF"/>
            <w:vAlign w:val="center"/>
          </w:tcPr>
          <w:p w14:paraId="66D64C68" w14:textId="77777777" w:rsidR="00A936EF" w:rsidRPr="00AE7A14" w:rsidRDefault="00A936EF" w:rsidP="00AE7A14">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2.0634</w:t>
            </w:r>
          </w:p>
        </w:tc>
        <w:tc>
          <w:tcPr>
            <w:tcW w:w="1752" w:type="dxa"/>
            <w:tcBorders>
              <w:top w:val="nil"/>
              <w:bottom w:val="nil"/>
              <w:right w:val="single" w:sz="16" w:space="0" w:color="000000"/>
            </w:tcBorders>
            <w:shd w:val="clear" w:color="auto" w:fill="FFFFFF"/>
            <w:vAlign w:val="center"/>
          </w:tcPr>
          <w:p w14:paraId="463E18CF" w14:textId="77777777" w:rsidR="00A936EF" w:rsidRPr="00AE7A14" w:rsidRDefault="00A936EF" w:rsidP="00AE7A14">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1.90629</w:t>
            </w:r>
          </w:p>
        </w:tc>
      </w:tr>
      <w:tr w:rsidR="00A936EF" w:rsidRPr="00AE7A14" w14:paraId="034F9382" w14:textId="77777777" w:rsidTr="00CF66D2">
        <w:trPr>
          <w:cantSplit/>
          <w:trHeight w:val="324"/>
        </w:trPr>
        <w:tc>
          <w:tcPr>
            <w:tcW w:w="1748" w:type="dxa"/>
            <w:tcBorders>
              <w:top w:val="nil"/>
              <w:left w:val="single" w:sz="16" w:space="0" w:color="000000"/>
              <w:bottom w:val="nil"/>
              <w:right w:val="single" w:sz="16" w:space="0" w:color="000000"/>
            </w:tcBorders>
            <w:shd w:val="clear" w:color="auto" w:fill="FFFFFF"/>
          </w:tcPr>
          <w:p w14:paraId="6229DC78" w14:textId="77777777" w:rsidR="00A936EF" w:rsidRPr="00AE7A14" w:rsidRDefault="00A936EF" w:rsidP="00AE7A14">
            <w:pPr>
              <w:autoSpaceDE w:val="0"/>
              <w:autoSpaceDN w:val="0"/>
              <w:adjustRightInd w:val="0"/>
              <w:ind w:left="60" w:right="60"/>
              <w:rPr>
                <w:rFonts w:ascii="Cambria" w:hAnsi="Cambria" w:cs="Arial"/>
                <w:color w:val="000000"/>
                <w:sz w:val="20"/>
                <w:szCs w:val="20"/>
              </w:rPr>
            </w:pPr>
            <w:r w:rsidRPr="00AE7A14">
              <w:rPr>
                <w:rFonts w:ascii="Cambria" w:hAnsi="Cambria" w:cs="Arial"/>
                <w:color w:val="000000"/>
                <w:sz w:val="20"/>
                <w:szCs w:val="20"/>
              </w:rPr>
              <w:t>ETR</w:t>
            </w:r>
          </w:p>
        </w:tc>
        <w:tc>
          <w:tcPr>
            <w:tcW w:w="1755" w:type="dxa"/>
            <w:tcBorders>
              <w:top w:val="nil"/>
              <w:left w:val="single" w:sz="16" w:space="0" w:color="000000"/>
              <w:bottom w:val="nil"/>
            </w:tcBorders>
            <w:shd w:val="clear" w:color="auto" w:fill="FFFFFF"/>
            <w:vAlign w:val="center"/>
          </w:tcPr>
          <w:p w14:paraId="7AFBD164" w14:textId="77777777" w:rsidR="00A936EF" w:rsidRPr="00AE7A14" w:rsidRDefault="00A936EF" w:rsidP="00AE7A14">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72</w:t>
            </w:r>
          </w:p>
        </w:tc>
        <w:tc>
          <w:tcPr>
            <w:tcW w:w="1460" w:type="dxa"/>
            <w:tcBorders>
              <w:top w:val="nil"/>
              <w:bottom w:val="nil"/>
            </w:tcBorders>
            <w:shd w:val="clear" w:color="auto" w:fill="FFFFFF"/>
            <w:vAlign w:val="center"/>
          </w:tcPr>
          <w:p w14:paraId="299CD574" w14:textId="77777777" w:rsidR="00A936EF" w:rsidRPr="00AE7A14" w:rsidRDefault="00A936EF" w:rsidP="00AE7A14">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.00</w:t>
            </w:r>
          </w:p>
        </w:tc>
        <w:tc>
          <w:tcPr>
            <w:tcW w:w="1314" w:type="dxa"/>
            <w:tcBorders>
              <w:top w:val="nil"/>
              <w:bottom w:val="nil"/>
            </w:tcBorders>
            <w:shd w:val="clear" w:color="auto" w:fill="FFFFFF"/>
            <w:vAlign w:val="center"/>
          </w:tcPr>
          <w:p w14:paraId="00B57AD1" w14:textId="77777777" w:rsidR="00A936EF" w:rsidRPr="00AE7A14" w:rsidRDefault="00A936EF" w:rsidP="00AE7A14">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6.16</w:t>
            </w:r>
          </w:p>
        </w:tc>
        <w:tc>
          <w:tcPr>
            <w:tcW w:w="1313" w:type="dxa"/>
            <w:tcBorders>
              <w:top w:val="nil"/>
              <w:bottom w:val="nil"/>
            </w:tcBorders>
            <w:shd w:val="clear" w:color="auto" w:fill="FFFFFF"/>
            <w:vAlign w:val="center"/>
          </w:tcPr>
          <w:p w14:paraId="4D3555D4" w14:textId="77777777" w:rsidR="00A936EF" w:rsidRPr="00AE7A14" w:rsidRDefault="00A936EF" w:rsidP="00AE7A14">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.3108</w:t>
            </w:r>
          </w:p>
        </w:tc>
        <w:tc>
          <w:tcPr>
            <w:tcW w:w="1752" w:type="dxa"/>
            <w:tcBorders>
              <w:top w:val="nil"/>
              <w:bottom w:val="nil"/>
              <w:right w:val="single" w:sz="16" w:space="0" w:color="000000"/>
            </w:tcBorders>
            <w:shd w:val="clear" w:color="auto" w:fill="FFFFFF"/>
            <w:vAlign w:val="center"/>
          </w:tcPr>
          <w:p w14:paraId="122A7ECF" w14:textId="77777777" w:rsidR="00A936EF" w:rsidRPr="00AE7A14" w:rsidRDefault="00A936EF" w:rsidP="00AE7A14">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.71234</w:t>
            </w:r>
          </w:p>
        </w:tc>
      </w:tr>
      <w:tr w:rsidR="00A936EF" w:rsidRPr="00AE7A14" w14:paraId="28F50381" w14:textId="77777777" w:rsidTr="00CF66D2">
        <w:trPr>
          <w:cantSplit/>
          <w:trHeight w:val="666"/>
        </w:trPr>
        <w:tc>
          <w:tcPr>
            <w:tcW w:w="1748" w:type="dxa"/>
            <w:tcBorders>
              <w:top w:val="nil"/>
              <w:left w:val="single" w:sz="16" w:space="0" w:color="000000"/>
              <w:bottom w:val="single" w:sz="16" w:space="0" w:color="000000"/>
              <w:right w:val="single" w:sz="16" w:space="0" w:color="000000"/>
            </w:tcBorders>
            <w:shd w:val="clear" w:color="auto" w:fill="FFFFFF"/>
          </w:tcPr>
          <w:p w14:paraId="1EDAA092" w14:textId="77777777" w:rsidR="00A936EF" w:rsidRPr="00AE7A14" w:rsidRDefault="00A936EF" w:rsidP="00AE7A14">
            <w:pPr>
              <w:autoSpaceDE w:val="0"/>
              <w:autoSpaceDN w:val="0"/>
              <w:adjustRightInd w:val="0"/>
              <w:ind w:left="60" w:right="60"/>
              <w:rPr>
                <w:rFonts w:ascii="Cambria" w:hAnsi="Cambria" w:cs="Arial"/>
                <w:color w:val="000000"/>
                <w:sz w:val="20"/>
                <w:szCs w:val="20"/>
              </w:rPr>
            </w:pPr>
            <w:r w:rsidRPr="00AE7A14">
              <w:rPr>
                <w:rFonts w:ascii="Cambria" w:hAnsi="Cambria" w:cs="Arial"/>
                <w:color w:val="000000"/>
                <w:sz w:val="20"/>
                <w:szCs w:val="20"/>
              </w:rPr>
              <w:t>Valid N (listwise)</w:t>
            </w:r>
          </w:p>
        </w:tc>
        <w:tc>
          <w:tcPr>
            <w:tcW w:w="1755" w:type="dxa"/>
            <w:tcBorders>
              <w:top w:val="nil"/>
              <w:left w:val="single" w:sz="16" w:space="0" w:color="000000"/>
              <w:bottom w:val="single" w:sz="16" w:space="0" w:color="000000"/>
            </w:tcBorders>
            <w:shd w:val="clear" w:color="auto" w:fill="FFFFFF"/>
            <w:vAlign w:val="center"/>
          </w:tcPr>
          <w:p w14:paraId="444EB950" w14:textId="77777777" w:rsidR="00A936EF" w:rsidRPr="00AE7A14" w:rsidRDefault="00A936EF" w:rsidP="00AE7A14">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72</w:t>
            </w:r>
          </w:p>
        </w:tc>
        <w:tc>
          <w:tcPr>
            <w:tcW w:w="1460" w:type="dxa"/>
            <w:tcBorders>
              <w:top w:val="nil"/>
              <w:bottom w:val="single" w:sz="16" w:space="0" w:color="000000"/>
            </w:tcBorders>
            <w:shd w:val="clear" w:color="auto" w:fill="FFFFFF"/>
            <w:vAlign w:val="center"/>
          </w:tcPr>
          <w:p w14:paraId="1B280C5B" w14:textId="77777777" w:rsidR="00A936EF" w:rsidRPr="00AE7A14" w:rsidRDefault="00A936EF" w:rsidP="00AE7A14">
            <w:pPr>
              <w:autoSpaceDE w:val="0"/>
              <w:autoSpaceDN w:val="0"/>
              <w:adjustRightInd w:val="0"/>
              <w:rPr>
                <w:rFonts w:ascii="Cambria" w:hAnsi="Cambria" w:cs="Arial"/>
                <w:sz w:val="20"/>
                <w:szCs w:val="20"/>
              </w:rPr>
            </w:pPr>
          </w:p>
        </w:tc>
        <w:tc>
          <w:tcPr>
            <w:tcW w:w="1314" w:type="dxa"/>
            <w:tcBorders>
              <w:top w:val="nil"/>
              <w:bottom w:val="single" w:sz="16" w:space="0" w:color="000000"/>
            </w:tcBorders>
            <w:shd w:val="clear" w:color="auto" w:fill="FFFFFF"/>
            <w:vAlign w:val="center"/>
          </w:tcPr>
          <w:p w14:paraId="6A6EADD0" w14:textId="77777777" w:rsidR="00A936EF" w:rsidRPr="00AE7A14" w:rsidRDefault="00A936EF" w:rsidP="00AE7A14">
            <w:pPr>
              <w:autoSpaceDE w:val="0"/>
              <w:autoSpaceDN w:val="0"/>
              <w:adjustRightInd w:val="0"/>
              <w:rPr>
                <w:rFonts w:ascii="Cambria" w:hAnsi="Cambria" w:cs="Arial"/>
                <w:sz w:val="20"/>
                <w:szCs w:val="20"/>
              </w:rPr>
            </w:pPr>
          </w:p>
        </w:tc>
        <w:tc>
          <w:tcPr>
            <w:tcW w:w="1313" w:type="dxa"/>
            <w:tcBorders>
              <w:top w:val="nil"/>
              <w:bottom w:val="single" w:sz="16" w:space="0" w:color="000000"/>
            </w:tcBorders>
            <w:shd w:val="clear" w:color="auto" w:fill="FFFFFF"/>
            <w:vAlign w:val="center"/>
          </w:tcPr>
          <w:p w14:paraId="330EEB97" w14:textId="77777777" w:rsidR="00A936EF" w:rsidRPr="00AE7A14" w:rsidRDefault="00A936EF" w:rsidP="00AE7A14">
            <w:pPr>
              <w:autoSpaceDE w:val="0"/>
              <w:autoSpaceDN w:val="0"/>
              <w:adjustRightInd w:val="0"/>
              <w:rPr>
                <w:rFonts w:ascii="Cambria" w:hAnsi="Cambria" w:cs="Arial"/>
                <w:sz w:val="20"/>
                <w:szCs w:val="20"/>
              </w:rPr>
            </w:pPr>
          </w:p>
        </w:tc>
        <w:tc>
          <w:tcPr>
            <w:tcW w:w="1752" w:type="dxa"/>
            <w:tcBorders>
              <w:top w:val="nil"/>
              <w:bottom w:val="single" w:sz="16" w:space="0" w:color="000000"/>
              <w:right w:val="single" w:sz="16" w:space="0" w:color="000000"/>
            </w:tcBorders>
            <w:shd w:val="clear" w:color="auto" w:fill="FFFFFF"/>
            <w:vAlign w:val="center"/>
          </w:tcPr>
          <w:p w14:paraId="5E70D054" w14:textId="77777777" w:rsidR="00A936EF" w:rsidRPr="00AE7A14" w:rsidRDefault="00A936EF" w:rsidP="00AE7A14">
            <w:pPr>
              <w:autoSpaceDE w:val="0"/>
              <w:autoSpaceDN w:val="0"/>
              <w:adjustRightInd w:val="0"/>
              <w:rPr>
                <w:rFonts w:ascii="Cambria" w:hAnsi="Cambria" w:cs="Arial"/>
                <w:sz w:val="20"/>
                <w:szCs w:val="20"/>
              </w:rPr>
            </w:pPr>
          </w:p>
        </w:tc>
      </w:tr>
    </w:tbl>
    <w:p w14:paraId="20AB8506" w14:textId="77777777" w:rsidR="00A936EF" w:rsidRPr="00CF66D2" w:rsidRDefault="00A936EF" w:rsidP="00CF66D2">
      <w:pPr>
        <w:spacing w:line="276" w:lineRule="auto"/>
        <w:rPr>
          <w:rFonts w:ascii="Cambria" w:hAnsi="Cambria" w:cs="Arial"/>
          <w:i/>
        </w:rPr>
      </w:pPr>
      <w:r w:rsidRPr="00CF66D2">
        <w:rPr>
          <w:rFonts w:ascii="Cambria" w:hAnsi="Cambria" w:cs="Arial"/>
          <w:i/>
        </w:rPr>
        <w:t>Sumber : Data diolah melalui Spss 23</w:t>
      </w:r>
    </w:p>
    <w:p w14:paraId="467ACF58" w14:textId="00A08D68" w:rsidR="00A936EF" w:rsidRPr="00F4156A" w:rsidRDefault="00A936EF" w:rsidP="00F4156A">
      <w:pPr>
        <w:spacing w:line="276" w:lineRule="auto"/>
        <w:jc w:val="both"/>
        <w:rPr>
          <w:rFonts w:ascii="Cambria" w:hAnsi="Cambria" w:cs="Arial"/>
          <w:i/>
          <w:lang w:val="en-US"/>
        </w:rPr>
      </w:pPr>
      <w:r w:rsidRPr="00CF66D2">
        <w:rPr>
          <w:rFonts w:ascii="Cambria" w:hAnsi="Cambria" w:cs="Arial"/>
          <w:i/>
        </w:rPr>
        <w:tab/>
      </w:r>
      <w:r w:rsidRPr="00AE7A14">
        <w:rPr>
          <w:rFonts w:ascii="Cambria" w:hAnsi="Cambria" w:cs="Arial"/>
        </w:rPr>
        <w:t xml:space="preserve">Hasil pengolahan data pada tabel 4.1 diketahui bahwa jumlah sampel yang digunakan dalam penelitian adalah sebanyak 72 sampel, yang terdiri dari 24 perusahaan dikalikan dengan 3 tahun periode penelitian yaitu 2018, 2019, dan 2020. Data tersebut menunjukkan adanya data outlier pada beberapa variabel yang </w:t>
      </w:r>
      <w:r w:rsidRPr="00AE7A14">
        <w:rPr>
          <w:rFonts w:ascii="Cambria" w:hAnsi="Cambria" w:cs="Arial"/>
        </w:rPr>
        <w:lastRenderedPageBreak/>
        <w:t xml:space="preserve">digunakan dalam penelitian. Data outlier merupakan data yang ekstrim dalam artian nilainya terlalu jauh dari rata-rata. Data outlier dapat mengakibatkan hasil penelitian bias sehingga dapat terjadi kesalahan interpretasi. Oleh karena itu, data Outlier tersebut perlu dihapus. Beberapa cara mengatasi data outlier yaitu dengan melakukan eliminasi data untuk memperkecil data dan untuk menormalkan distribusi data (Ghozali, 2013). </w:t>
      </w:r>
    </w:p>
    <w:p w14:paraId="70713277" w14:textId="77777777" w:rsidR="00A936EF" w:rsidRPr="00247C4A" w:rsidRDefault="00A936EF" w:rsidP="00A936EF">
      <w:pPr>
        <w:autoSpaceDE w:val="0"/>
        <w:autoSpaceDN w:val="0"/>
        <w:adjustRightInd w:val="0"/>
        <w:jc w:val="center"/>
        <w:rPr>
          <w:rFonts w:ascii="Arial" w:hAnsi="Arial" w:cs="Arial"/>
          <w:b/>
          <w:sz w:val="20"/>
          <w:szCs w:val="20"/>
        </w:rPr>
      </w:pPr>
    </w:p>
    <w:p w14:paraId="41A9F4B8" w14:textId="77777777" w:rsidR="00A936EF" w:rsidRPr="00AE7A14" w:rsidRDefault="00A936EF" w:rsidP="00A936EF">
      <w:pPr>
        <w:autoSpaceDE w:val="0"/>
        <w:autoSpaceDN w:val="0"/>
        <w:adjustRightInd w:val="0"/>
        <w:jc w:val="center"/>
        <w:rPr>
          <w:rFonts w:ascii="Cambria" w:hAnsi="Cambria" w:cs="Arial"/>
          <w:b/>
          <w:sz w:val="22"/>
          <w:szCs w:val="22"/>
        </w:rPr>
      </w:pPr>
      <w:r w:rsidRPr="00AE7A14">
        <w:rPr>
          <w:rFonts w:ascii="Cambria" w:hAnsi="Cambria" w:cs="Arial"/>
          <w:b/>
          <w:sz w:val="22"/>
          <w:szCs w:val="22"/>
        </w:rPr>
        <w:t>Tabel 4.2 Hasil Analisis Statistik Deskkriptif Setelah Eliminasi Data</w:t>
      </w:r>
    </w:p>
    <w:tbl>
      <w:tblPr>
        <w:tblW w:w="93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41"/>
        <w:gridCol w:w="1457"/>
        <w:gridCol w:w="1453"/>
        <w:gridCol w:w="1454"/>
        <w:gridCol w:w="1453"/>
        <w:gridCol w:w="1745"/>
      </w:tblGrid>
      <w:tr w:rsidR="00A936EF" w:rsidRPr="00AE7A14" w14:paraId="25C29BCC" w14:textId="77777777" w:rsidTr="00CF66D2">
        <w:trPr>
          <w:cantSplit/>
          <w:trHeight w:val="262"/>
        </w:trPr>
        <w:tc>
          <w:tcPr>
            <w:tcW w:w="9303" w:type="dxa"/>
            <w:gridSpan w:val="6"/>
            <w:tcBorders>
              <w:top w:val="nil"/>
              <w:left w:val="nil"/>
              <w:bottom w:val="nil"/>
              <w:right w:val="nil"/>
            </w:tcBorders>
            <w:shd w:val="clear" w:color="auto" w:fill="FFFFFF"/>
            <w:vAlign w:val="center"/>
          </w:tcPr>
          <w:p w14:paraId="536D5E2C" w14:textId="77777777" w:rsidR="00A936EF" w:rsidRPr="00AE7A14" w:rsidRDefault="00A936EF" w:rsidP="00CF66D2">
            <w:pPr>
              <w:autoSpaceDE w:val="0"/>
              <w:autoSpaceDN w:val="0"/>
              <w:adjustRightInd w:val="0"/>
              <w:ind w:left="60" w:right="60"/>
              <w:jc w:val="center"/>
              <w:rPr>
                <w:rFonts w:ascii="Cambria" w:hAnsi="Cambria" w:cs="Arial"/>
                <w:color w:val="000000"/>
                <w:sz w:val="22"/>
                <w:szCs w:val="22"/>
              </w:rPr>
            </w:pPr>
            <w:r w:rsidRPr="00AE7A14">
              <w:rPr>
                <w:rFonts w:ascii="Cambria" w:hAnsi="Cambria" w:cs="Arial"/>
                <w:b/>
                <w:bCs/>
                <w:color w:val="000000"/>
                <w:sz w:val="22"/>
                <w:szCs w:val="22"/>
              </w:rPr>
              <w:t>Descriptive Statistics</w:t>
            </w:r>
          </w:p>
        </w:tc>
      </w:tr>
      <w:tr w:rsidR="00A936EF" w:rsidRPr="00AE7A14" w14:paraId="3E7F8BCA" w14:textId="77777777" w:rsidTr="00CF66D2">
        <w:trPr>
          <w:cantSplit/>
          <w:trHeight w:val="276"/>
        </w:trPr>
        <w:tc>
          <w:tcPr>
            <w:tcW w:w="1741"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35DFA479" w14:textId="77777777" w:rsidR="00A936EF" w:rsidRPr="00AE7A14" w:rsidRDefault="00A936EF" w:rsidP="00CF66D2">
            <w:pPr>
              <w:autoSpaceDE w:val="0"/>
              <w:autoSpaceDN w:val="0"/>
              <w:adjustRightInd w:val="0"/>
              <w:rPr>
                <w:rFonts w:ascii="Cambria" w:hAnsi="Cambria" w:cs="Arial"/>
                <w:sz w:val="20"/>
                <w:szCs w:val="20"/>
              </w:rPr>
            </w:pPr>
          </w:p>
        </w:tc>
        <w:tc>
          <w:tcPr>
            <w:tcW w:w="1457" w:type="dxa"/>
            <w:tcBorders>
              <w:top w:val="single" w:sz="16" w:space="0" w:color="000000"/>
              <w:left w:val="single" w:sz="16" w:space="0" w:color="000000"/>
              <w:bottom w:val="single" w:sz="16" w:space="0" w:color="000000"/>
            </w:tcBorders>
            <w:shd w:val="clear" w:color="auto" w:fill="FFFFFF"/>
            <w:vAlign w:val="bottom"/>
          </w:tcPr>
          <w:p w14:paraId="5FB574BF" w14:textId="77777777" w:rsidR="00A936EF" w:rsidRPr="00AE7A14" w:rsidRDefault="00A936EF" w:rsidP="00CF66D2">
            <w:pPr>
              <w:autoSpaceDE w:val="0"/>
              <w:autoSpaceDN w:val="0"/>
              <w:adjustRightInd w:val="0"/>
              <w:ind w:left="60" w:right="60"/>
              <w:jc w:val="center"/>
              <w:rPr>
                <w:rFonts w:ascii="Cambria" w:hAnsi="Cambria" w:cs="Arial"/>
                <w:color w:val="000000"/>
                <w:sz w:val="20"/>
                <w:szCs w:val="20"/>
              </w:rPr>
            </w:pPr>
            <w:r w:rsidRPr="00AE7A14">
              <w:rPr>
                <w:rFonts w:ascii="Cambria" w:hAnsi="Cambria" w:cs="Arial"/>
                <w:color w:val="000000"/>
                <w:sz w:val="20"/>
                <w:szCs w:val="20"/>
              </w:rPr>
              <w:t>N</w:t>
            </w:r>
          </w:p>
        </w:tc>
        <w:tc>
          <w:tcPr>
            <w:tcW w:w="1453" w:type="dxa"/>
            <w:tcBorders>
              <w:top w:val="single" w:sz="16" w:space="0" w:color="000000"/>
              <w:bottom w:val="single" w:sz="16" w:space="0" w:color="000000"/>
            </w:tcBorders>
            <w:shd w:val="clear" w:color="auto" w:fill="FFFFFF"/>
            <w:vAlign w:val="bottom"/>
          </w:tcPr>
          <w:p w14:paraId="4F4CA578" w14:textId="77777777" w:rsidR="00A936EF" w:rsidRPr="00AE7A14" w:rsidRDefault="00A936EF" w:rsidP="00CF66D2">
            <w:pPr>
              <w:autoSpaceDE w:val="0"/>
              <w:autoSpaceDN w:val="0"/>
              <w:adjustRightInd w:val="0"/>
              <w:ind w:left="60" w:right="60"/>
              <w:jc w:val="center"/>
              <w:rPr>
                <w:rFonts w:ascii="Cambria" w:hAnsi="Cambria" w:cs="Arial"/>
                <w:color w:val="000000"/>
                <w:sz w:val="20"/>
                <w:szCs w:val="20"/>
              </w:rPr>
            </w:pPr>
            <w:r w:rsidRPr="00AE7A14">
              <w:rPr>
                <w:rFonts w:ascii="Cambria" w:hAnsi="Cambria" w:cs="Arial"/>
                <w:color w:val="000000"/>
                <w:sz w:val="20"/>
                <w:szCs w:val="20"/>
              </w:rPr>
              <w:t>Minimum</w:t>
            </w:r>
          </w:p>
        </w:tc>
        <w:tc>
          <w:tcPr>
            <w:tcW w:w="1454" w:type="dxa"/>
            <w:tcBorders>
              <w:top w:val="single" w:sz="16" w:space="0" w:color="000000"/>
              <w:bottom w:val="single" w:sz="16" w:space="0" w:color="000000"/>
            </w:tcBorders>
            <w:shd w:val="clear" w:color="auto" w:fill="FFFFFF"/>
            <w:vAlign w:val="bottom"/>
          </w:tcPr>
          <w:p w14:paraId="4A74BD84" w14:textId="77777777" w:rsidR="00A936EF" w:rsidRPr="00AE7A14" w:rsidRDefault="00A936EF" w:rsidP="00CF66D2">
            <w:pPr>
              <w:autoSpaceDE w:val="0"/>
              <w:autoSpaceDN w:val="0"/>
              <w:adjustRightInd w:val="0"/>
              <w:ind w:left="60" w:right="60"/>
              <w:jc w:val="center"/>
              <w:rPr>
                <w:rFonts w:ascii="Cambria" w:hAnsi="Cambria" w:cs="Arial"/>
                <w:color w:val="000000"/>
                <w:sz w:val="20"/>
                <w:szCs w:val="20"/>
              </w:rPr>
            </w:pPr>
            <w:r w:rsidRPr="00AE7A14">
              <w:rPr>
                <w:rFonts w:ascii="Cambria" w:hAnsi="Cambria" w:cs="Arial"/>
                <w:color w:val="000000"/>
                <w:sz w:val="20"/>
                <w:szCs w:val="20"/>
              </w:rPr>
              <w:t>Maximum</w:t>
            </w:r>
          </w:p>
        </w:tc>
        <w:tc>
          <w:tcPr>
            <w:tcW w:w="1453" w:type="dxa"/>
            <w:tcBorders>
              <w:top w:val="single" w:sz="16" w:space="0" w:color="000000"/>
              <w:bottom w:val="single" w:sz="16" w:space="0" w:color="000000"/>
            </w:tcBorders>
            <w:shd w:val="clear" w:color="auto" w:fill="FFFFFF"/>
            <w:vAlign w:val="bottom"/>
          </w:tcPr>
          <w:p w14:paraId="7B975162" w14:textId="77777777" w:rsidR="00A936EF" w:rsidRPr="00AE7A14" w:rsidRDefault="00A936EF" w:rsidP="00CF66D2">
            <w:pPr>
              <w:autoSpaceDE w:val="0"/>
              <w:autoSpaceDN w:val="0"/>
              <w:adjustRightInd w:val="0"/>
              <w:ind w:left="60" w:right="60"/>
              <w:jc w:val="center"/>
              <w:rPr>
                <w:rFonts w:ascii="Cambria" w:hAnsi="Cambria" w:cs="Arial"/>
                <w:color w:val="000000"/>
                <w:sz w:val="20"/>
                <w:szCs w:val="20"/>
              </w:rPr>
            </w:pPr>
            <w:r w:rsidRPr="00AE7A14">
              <w:rPr>
                <w:rFonts w:ascii="Cambria" w:hAnsi="Cambria" w:cs="Arial"/>
                <w:color w:val="000000"/>
                <w:sz w:val="20"/>
                <w:szCs w:val="20"/>
              </w:rPr>
              <w:t>Mean</w:t>
            </w:r>
          </w:p>
        </w:tc>
        <w:tc>
          <w:tcPr>
            <w:tcW w:w="1745" w:type="dxa"/>
            <w:tcBorders>
              <w:top w:val="single" w:sz="16" w:space="0" w:color="000000"/>
              <w:bottom w:val="single" w:sz="16" w:space="0" w:color="000000"/>
              <w:right w:val="single" w:sz="16" w:space="0" w:color="000000"/>
            </w:tcBorders>
            <w:shd w:val="clear" w:color="auto" w:fill="FFFFFF"/>
            <w:vAlign w:val="bottom"/>
          </w:tcPr>
          <w:p w14:paraId="771A1409" w14:textId="77777777" w:rsidR="00A936EF" w:rsidRPr="00AE7A14" w:rsidRDefault="00A936EF" w:rsidP="00CF66D2">
            <w:pPr>
              <w:autoSpaceDE w:val="0"/>
              <w:autoSpaceDN w:val="0"/>
              <w:adjustRightInd w:val="0"/>
              <w:ind w:left="60" w:right="60"/>
              <w:jc w:val="center"/>
              <w:rPr>
                <w:rFonts w:ascii="Cambria" w:hAnsi="Cambria" w:cs="Arial"/>
                <w:color w:val="000000"/>
                <w:sz w:val="20"/>
                <w:szCs w:val="20"/>
              </w:rPr>
            </w:pPr>
            <w:r w:rsidRPr="00AE7A14">
              <w:rPr>
                <w:rFonts w:ascii="Cambria" w:hAnsi="Cambria" w:cs="Arial"/>
                <w:color w:val="000000"/>
                <w:sz w:val="20"/>
                <w:szCs w:val="20"/>
              </w:rPr>
              <w:t>Std. Deviation</w:t>
            </w:r>
          </w:p>
        </w:tc>
      </w:tr>
      <w:tr w:rsidR="00A936EF" w:rsidRPr="00AE7A14" w14:paraId="4221C5C9" w14:textId="77777777" w:rsidTr="00CF66D2">
        <w:trPr>
          <w:cantSplit/>
          <w:trHeight w:val="262"/>
        </w:trPr>
        <w:tc>
          <w:tcPr>
            <w:tcW w:w="1741" w:type="dxa"/>
            <w:tcBorders>
              <w:top w:val="single" w:sz="16" w:space="0" w:color="000000"/>
              <w:left w:val="single" w:sz="16" w:space="0" w:color="000000"/>
              <w:bottom w:val="nil"/>
              <w:right w:val="single" w:sz="16" w:space="0" w:color="000000"/>
            </w:tcBorders>
            <w:shd w:val="clear" w:color="auto" w:fill="FFFFFF"/>
          </w:tcPr>
          <w:p w14:paraId="3E229B3A" w14:textId="77777777" w:rsidR="00A936EF" w:rsidRPr="00AE7A14" w:rsidRDefault="00A936EF" w:rsidP="00CF66D2">
            <w:pPr>
              <w:autoSpaceDE w:val="0"/>
              <w:autoSpaceDN w:val="0"/>
              <w:adjustRightInd w:val="0"/>
              <w:ind w:left="60" w:right="60"/>
              <w:rPr>
                <w:rFonts w:ascii="Cambria" w:hAnsi="Cambria" w:cs="Arial"/>
                <w:color w:val="000000"/>
                <w:sz w:val="20"/>
                <w:szCs w:val="20"/>
              </w:rPr>
            </w:pPr>
            <w:r w:rsidRPr="00AE7A14">
              <w:rPr>
                <w:rFonts w:ascii="Cambria" w:hAnsi="Cambria" w:cs="Arial"/>
                <w:color w:val="000000"/>
                <w:sz w:val="20"/>
                <w:szCs w:val="20"/>
              </w:rPr>
              <w:t>roa</w:t>
            </w:r>
          </w:p>
        </w:tc>
        <w:tc>
          <w:tcPr>
            <w:tcW w:w="1457" w:type="dxa"/>
            <w:tcBorders>
              <w:top w:val="single" w:sz="16" w:space="0" w:color="000000"/>
              <w:left w:val="single" w:sz="16" w:space="0" w:color="000000"/>
              <w:bottom w:val="nil"/>
            </w:tcBorders>
            <w:shd w:val="clear" w:color="auto" w:fill="FFFFFF"/>
            <w:vAlign w:val="center"/>
          </w:tcPr>
          <w:p w14:paraId="50A9C78D" w14:textId="77777777" w:rsidR="00A936EF" w:rsidRPr="00AE7A14" w:rsidRDefault="00A936EF" w:rsidP="00CF66D2">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63</w:t>
            </w:r>
          </w:p>
        </w:tc>
        <w:tc>
          <w:tcPr>
            <w:tcW w:w="1453" w:type="dxa"/>
            <w:tcBorders>
              <w:top w:val="single" w:sz="16" w:space="0" w:color="000000"/>
              <w:bottom w:val="nil"/>
            </w:tcBorders>
            <w:shd w:val="clear" w:color="auto" w:fill="FFFFFF"/>
            <w:vAlign w:val="center"/>
          </w:tcPr>
          <w:p w14:paraId="1C595101" w14:textId="77777777" w:rsidR="00A936EF" w:rsidRPr="00AE7A14" w:rsidRDefault="00A936EF" w:rsidP="00CF66D2">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.000</w:t>
            </w:r>
          </w:p>
        </w:tc>
        <w:tc>
          <w:tcPr>
            <w:tcW w:w="1454" w:type="dxa"/>
            <w:tcBorders>
              <w:top w:val="single" w:sz="16" w:space="0" w:color="000000"/>
              <w:bottom w:val="nil"/>
            </w:tcBorders>
            <w:shd w:val="clear" w:color="auto" w:fill="FFFFFF"/>
            <w:vAlign w:val="center"/>
          </w:tcPr>
          <w:p w14:paraId="2985529B" w14:textId="77777777" w:rsidR="00A936EF" w:rsidRPr="00AE7A14" w:rsidRDefault="00A936EF" w:rsidP="00CF66D2">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.456</w:t>
            </w:r>
          </w:p>
        </w:tc>
        <w:tc>
          <w:tcPr>
            <w:tcW w:w="1453" w:type="dxa"/>
            <w:tcBorders>
              <w:top w:val="single" w:sz="16" w:space="0" w:color="000000"/>
              <w:bottom w:val="nil"/>
            </w:tcBorders>
            <w:shd w:val="clear" w:color="auto" w:fill="FFFFFF"/>
            <w:vAlign w:val="center"/>
          </w:tcPr>
          <w:p w14:paraId="7ABEC378" w14:textId="77777777" w:rsidR="00A936EF" w:rsidRPr="00AE7A14" w:rsidRDefault="00A936EF" w:rsidP="00CF66D2">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.08490</w:t>
            </w:r>
          </w:p>
        </w:tc>
        <w:tc>
          <w:tcPr>
            <w:tcW w:w="1745" w:type="dxa"/>
            <w:tcBorders>
              <w:top w:val="single" w:sz="16" w:space="0" w:color="000000"/>
              <w:bottom w:val="nil"/>
              <w:right w:val="single" w:sz="16" w:space="0" w:color="000000"/>
            </w:tcBorders>
            <w:shd w:val="clear" w:color="auto" w:fill="FFFFFF"/>
            <w:vAlign w:val="center"/>
          </w:tcPr>
          <w:p w14:paraId="035DD785" w14:textId="77777777" w:rsidR="00A936EF" w:rsidRPr="00AE7A14" w:rsidRDefault="00A936EF" w:rsidP="00CF66D2">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.080600</w:t>
            </w:r>
          </w:p>
        </w:tc>
      </w:tr>
      <w:tr w:rsidR="00A936EF" w:rsidRPr="00AE7A14" w14:paraId="47D05DD5" w14:textId="77777777" w:rsidTr="00CF66D2">
        <w:trPr>
          <w:cantSplit/>
          <w:trHeight w:val="262"/>
        </w:trPr>
        <w:tc>
          <w:tcPr>
            <w:tcW w:w="1741" w:type="dxa"/>
            <w:tcBorders>
              <w:top w:val="nil"/>
              <w:left w:val="single" w:sz="16" w:space="0" w:color="000000"/>
              <w:bottom w:val="nil"/>
              <w:right w:val="single" w:sz="16" w:space="0" w:color="000000"/>
            </w:tcBorders>
            <w:shd w:val="clear" w:color="auto" w:fill="FFFFFF"/>
          </w:tcPr>
          <w:p w14:paraId="24AD79E7" w14:textId="77777777" w:rsidR="00A936EF" w:rsidRPr="00AE7A14" w:rsidRDefault="00A936EF" w:rsidP="00CF66D2">
            <w:pPr>
              <w:autoSpaceDE w:val="0"/>
              <w:autoSpaceDN w:val="0"/>
              <w:adjustRightInd w:val="0"/>
              <w:ind w:left="60" w:right="60"/>
              <w:rPr>
                <w:rFonts w:ascii="Cambria" w:hAnsi="Cambria" w:cs="Arial"/>
                <w:color w:val="000000"/>
                <w:sz w:val="20"/>
                <w:szCs w:val="20"/>
              </w:rPr>
            </w:pPr>
            <w:r w:rsidRPr="00AE7A14">
              <w:rPr>
                <w:rFonts w:ascii="Cambria" w:hAnsi="Cambria" w:cs="Arial"/>
                <w:color w:val="000000"/>
                <w:sz w:val="20"/>
                <w:szCs w:val="20"/>
              </w:rPr>
              <w:t>dar</w:t>
            </w:r>
          </w:p>
        </w:tc>
        <w:tc>
          <w:tcPr>
            <w:tcW w:w="1457" w:type="dxa"/>
            <w:tcBorders>
              <w:top w:val="nil"/>
              <w:left w:val="single" w:sz="16" w:space="0" w:color="000000"/>
              <w:bottom w:val="nil"/>
            </w:tcBorders>
            <w:shd w:val="clear" w:color="auto" w:fill="FFFFFF"/>
            <w:vAlign w:val="center"/>
          </w:tcPr>
          <w:p w14:paraId="2E2A4A24" w14:textId="77777777" w:rsidR="00A936EF" w:rsidRPr="00AE7A14" w:rsidRDefault="00A936EF" w:rsidP="00CF66D2">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63</w:t>
            </w:r>
          </w:p>
        </w:tc>
        <w:tc>
          <w:tcPr>
            <w:tcW w:w="1453" w:type="dxa"/>
            <w:tcBorders>
              <w:top w:val="nil"/>
              <w:bottom w:val="nil"/>
            </w:tcBorders>
            <w:shd w:val="clear" w:color="auto" w:fill="FFFFFF"/>
            <w:vAlign w:val="center"/>
          </w:tcPr>
          <w:p w14:paraId="276B1BE6" w14:textId="77777777" w:rsidR="00A936EF" w:rsidRPr="00AE7A14" w:rsidRDefault="00A936EF" w:rsidP="00CF66D2">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.146</w:t>
            </w:r>
          </w:p>
        </w:tc>
        <w:tc>
          <w:tcPr>
            <w:tcW w:w="1454" w:type="dxa"/>
            <w:tcBorders>
              <w:top w:val="nil"/>
              <w:bottom w:val="nil"/>
            </w:tcBorders>
            <w:shd w:val="clear" w:color="auto" w:fill="FFFFFF"/>
            <w:vAlign w:val="center"/>
          </w:tcPr>
          <w:p w14:paraId="531A11B5" w14:textId="77777777" w:rsidR="00A936EF" w:rsidRPr="00AE7A14" w:rsidRDefault="00A936EF" w:rsidP="00CF66D2">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.713</w:t>
            </w:r>
          </w:p>
        </w:tc>
        <w:tc>
          <w:tcPr>
            <w:tcW w:w="1453" w:type="dxa"/>
            <w:tcBorders>
              <w:top w:val="nil"/>
              <w:bottom w:val="nil"/>
            </w:tcBorders>
            <w:shd w:val="clear" w:color="auto" w:fill="FFFFFF"/>
            <w:vAlign w:val="center"/>
          </w:tcPr>
          <w:p w14:paraId="2A262DB6" w14:textId="77777777" w:rsidR="00A936EF" w:rsidRPr="00AE7A14" w:rsidRDefault="00A936EF" w:rsidP="00CF66D2">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.45967</w:t>
            </w:r>
          </w:p>
        </w:tc>
        <w:tc>
          <w:tcPr>
            <w:tcW w:w="1745" w:type="dxa"/>
            <w:tcBorders>
              <w:top w:val="nil"/>
              <w:bottom w:val="nil"/>
              <w:right w:val="single" w:sz="16" w:space="0" w:color="000000"/>
            </w:tcBorders>
            <w:shd w:val="clear" w:color="auto" w:fill="FFFFFF"/>
            <w:vAlign w:val="center"/>
          </w:tcPr>
          <w:p w14:paraId="15B47A9C" w14:textId="77777777" w:rsidR="00A936EF" w:rsidRPr="00AE7A14" w:rsidRDefault="00A936EF" w:rsidP="00CF66D2">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.140476</w:t>
            </w:r>
          </w:p>
        </w:tc>
      </w:tr>
      <w:tr w:rsidR="00A936EF" w:rsidRPr="00AE7A14" w14:paraId="2AC24E0F" w14:textId="77777777" w:rsidTr="00CF66D2">
        <w:trPr>
          <w:cantSplit/>
          <w:trHeight w:val="262"/>
        </w:trPr>
        <w:tc>
          <w:tcPr>
            <w:tcW w:w="1741" w:type="dxa"/>
            <w:tcBorders>
              <w:top w:val="nil"/>
              <w:left w:val="single" w:sz="16" w:space="0" w:color="000000"/>
              <w:bottom w:val="nil"/>
              <w:right w:val="single" w:sz="16" w:space="0" w:color="000000"/>
            </w:tcBorders>
            <w:shd w:val="clear" w:color="auto" w:fill="FFFFFF"/>
          </w:tcPr>
          <w:p w14:paraId="1FAC7FD6" w14:textId="77777777" w:rsidR="00A936EF" w:rsidRPr="00AE7A14" w:rsidRDefault="00A936EF" w:rsidP="00CF66D2">
            <w:pPr>
              <w:autoSpaceDE w:val="0"/>
              <w:autoSpaceDN w:val="0"/>
              <w:adjustRightInd w:val="0"/>
              <w:ind w:left="60" w:right="60"/>
              <w:rPr>
                <w:rFonts w:ascii="Cambria" w:hAnsi="Cambria" w:cs="Arial"/>
                <w:color w:val="000000"/>
                <w:sz w:val="20"/>
                <w:szCs w:val="20"/>
              </w:rPr>
            </w:pPr>
            <w:r w:rsidRPr="00AE7A14">
              <w:rPr>
                <w:rFonts w:ascii="Cambria" w:hAnsi="Cambria" w:cs="Arial"/>
                <w:color w:val="000000"/>
                <w:sz w:val="20"/>
                <w:szCs w:val="20"/>
              </w:rPr>
              <w:t>cr</w:t>
            </w:r>
          </w:p>
        </w:tc>
        <w:tc>
          <w:tcPr>
            <w:tcW w:w="1457" w:type="dxa"/>
            <w:tcBorders>
              <w:top w:val="nil"/>
              <w:left w:val="single" w:sz="16" w:space="0" w:color="000000"/>
              <w:bottom w:val="nil"/>
            </w:tcBorders>
            <w:shd w:val="clear" w:color="auto" w:fill="FFFFFF"/>
            <w:vAlign w:val="center"/>
          </w:tcPr>
          <w:p w14:paraId="37B0E4D9" w14:textId="77777777" w:rsidR="00A936EF" w:rsidRPr="00AE7A14" w:rsidRDefault="00A936EF" w:rsidP="00CF66D2">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63</w:t>
            </w:r>
          </w:p>
        </w:tc>
        <w:tc>
          <w:tcPr>
            <w:tcW w:w="1453" w:type="dxa"/>
            <w:tcBorders>
              <w:top w:val="nil"/>
              <w:bottom w:val="nil"/>
            </w:tcBorders>
            <w:shd w:val="clear" w:color="auto" w:fill="FFFFFF"/>
            <w:vAlign w:val="center"/>
          </w:tcPr>
          <w:p w14:paraId="184823D7" w14:textId="77777777" w:rsidR="00A936EF" w:rsidRPr="00AE7A14" w:rsidRDefault="00A936EF" w:rsidP="00CF66D2">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.349</w:t>
            </w:r>
          </w:p>
        </w:tc>
        <w:tc>
          <w:tcPr>
            <w:tcW w:w="1454" w:type="dxa"/>
            <w:tcBorders>
              <w:top w:val="nil"/>
              <w:bottom w:val="nil"/>
            </w:tcBorders>
            <w:shd w:val="clear" w:color="auto" w:fill="FFFFFF"/>
            <w:vAlign w:val="center"/>
          </w:tcPr>
          <w:p w14:paraId="22939BC4" w14:textId="77777777" w:rsidR="00A936EF" w:rsidRPr="00AE7A14" w:rsidRDefault="00A936EF" w:rsidP="00CF66D2">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6.308</w:t>
            </w:r>
          </w:p>
        </w:tc>
        <w:tc>
          <w:tcPr>
            <w:tcW w:w="1453" w:type="dxa"/>
            <w:tcBorders>
              <w:top w:val="nil"/>
              <w:bottom w:val="nil"/>
            </w:tcBorders>
            <w:shd w:val="clear" w:color="auto" w:fill="FFFFFF"/>
            <w:vAlign w:val="center"/>
          </w:tcPr>
          <w:p w14:paraId="13CB6B93" w14:textId="77777777" w:rsidR="00A936EF" w:rsidRPr="00AE7A14" w:rsidRDefault="00A936EF" w:rsidP="00CF66D2">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1.73535</w:t>
            </w:r>
          </w:p>
        </w:tc>
        <w:tc>
          <w:tcPr>
            <w:tcW w:w="1745" w:type="dxa"/>
            <w:tcBorders>
              <w:top w:val="nil"/>
              <w:bottom w:val="nil"/>
              <w:right w:val="single" w:sz="16" w:space="0" w:color="000000"/>
            </w:tcBorders>
            <w:shd w:val="clear" w:color="auto" w:fill="FFFFFF"/>
            <w:vAlign w:val="center"/>
          </w:tcPr>
          <w:p w14:paraId="7DEA90CF" w14:textId="77777777" w:rsidR="00A936EF" w:rsidRPr="00AE7A14" w:rsidRDefault="00A936EF" w:rsidP="00CF66D2">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1.025431</w:t>
            </w:r>
          </w:p>
        </w:tc>
      </w:tr>
      <w:tr w:rsidR="00A936EF" w:rsidRPr="00AE7A14" w14:paraId="45D0858C" w14:textId="77777777" w:rsidTr="00CF66D2">
        <w:trPr>
          <w:cantSplit/>
          <w:trHeight w:val="262"/>
        </w:trPr>
        <w:tc>
          <w:tcPr>
            <w:tcW w:w="1741" w:type="dxa"/>
            <w:tcBorders>
              <w:top w:val="nil"/>
              <w:left w:val="single" w:sz="16" w:space="0" w:color="000000"/>
              <w:bottom w:val="nil"/>
              <w:right w:val="single" w:sz="16" w:space="0" w:color="000000"/>
            </w:tcBorders>
            <w:shd w:val="clear" w:color="auto" w:fill="FFFFFF"/>
          </w:tcPr>
          <w:p w14:paraId="7B396ED6" w14:textId="77777777" w:rsidR="00A936EF" w:rsidRPr="00AE7A14" w:rsidRDefault="00A936EF" w:rsidP="00CF66D2">
            <w:pPr>
              <w:autoSpaceDE w:val="0"/>
              <w:autoSpaceDN w:val="0"/>
              <w:adjustRightInd w:val="0"/>
              <w:ind w:left="60" w:right="60"/>
              <w:rPr>
                <w:rFonts w:ascii="Cambria" w:hAnsi="Cambria" w:cs="Arial"/>
                <w:color w:val="000000"/>
                <w:sz w:val="20"/>
                <w:szCs w:val="20"/>
              </w:rPr>
            </w:pPr>
            <w:r w:rsidRPr="00AE7A14">
              <w:rPr>
                <w:rFonts w:ascii="Cambria" w:hAnsi="Cambria" w:cs="Arial"/>
                <w:color w:val="000000"/>
                <w:sz w:val="20"/>
                <w:szCs w:val="20"/>
              </w:rPr>
              <w:t>etr</w:t>
            </w:r>
          </w:p>
        </w:tc>
        <w:tc>
          <w:tcPr>
            <w:tcW w:w="1457" w:type="dxa"/>
            <w:tcBorders>
              <w:top w:val="nil"/>
              <w:left w:val="single" w:sz="16" w:space="0" w:color="000000"/>
              <w:bottom w:val="nil"/>
            </w:tcBorders>
            <w:shd w:val="clear" w:color="auto" w:fill="FFFFFF"/>
            <w:vAlign w:val="center"/>
          </w:tcPr>
          <w:p w14:paraId="655DFC54" w14:textId="77777777" w:rsidR="00A936EF" w:rsidRPr="00AE7A14" w:rsidRDefault="00A936EF" w:rsidP="00CF66D2">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63</w:t>
            </w:r>
          </w:p>
        </w:tc>
        <w:tc>
          <w:tcPr>
            <w:tcW w:w="1453" w:type="dxa"/>
            <w:tcBorders>
              <w:top w:val="nil"/>
              <w:bottom w:val="nil"/>
            </w:tcBorders>
            <w:shd w:val="clear" w:color="auto" w:fill="FFFFFF"/>
            <w:vAlign w:val="center"/>
          </w:tcPr>
          <w:p w14:paraId="61A614A1" w14:textId="77777777" w:rsidR="00A936EF" w:rsidRPr="00AE7A14" w:rsidRDefault="00A936EF" w:rsidP="00CF66D2">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.001</w:t>
            </w:r>
          </w:p>
        </w:tc>
        <w:tc>
          <w:tcPr>
            <w:tcW w:w="1454" w:type="dxa"/>
            <w:tcBorders>
              <w:top w:val="nil"/>
              <w:bottom w:val="nil"/>
            </w:tcBorders>
            <w:shd w:val="clear" w:color="auto" w:fill="FFFFFF"/>
            <w:vAlign w:val="center"/>
          </w:tcPr>
          <w:p w14:paraId="3B7256D4" w14:textId="77777777" w:rsidR="00A936EF" w:rsidRPr="00AE7A14" w:rsidRDefault="00A936EF" w:rsidP="00CF66D2">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.762</w:t>
            </w:r>
          </w:p>
        </w:tc>
        <w:tc>
          <w:tcPr>
            <w:tcW w:w="1453" w:type="dxa"/>
            <w:tcBorders>
              <w:top w:val="nil"/>
              <w:bottom w:val="nil"/>
            </w:tcBorders>
            <w:shd w:val="clear" w:color="auto" w:fill="FFFFFF"/>
            <w:vAlign w:val="center"/>
          </w:tcPr>
          <w:p w14:paraId="2C79E3E6" w14:textId="77777777" w:rsidR="00A936EF" w:rsidRPr="00AE7A14" w:rsidRDefault="00A936EF" w:rsidP="00CF66D2">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.23869</w:t>
            </w:r>
          </w:p>
        </w:tc>
        <w:tc>
          <w:tcPr>
            <w:tcW w:w="1745" w:type="dxa"/>
            <w:tcBorders>
              <w:top w:val="nil"/>
              <w:bottom w:val="nil"/>
              <w:right w:val="single" w:sz="16" w:space="0" w:color="000000"/>
            </w:tcBorders>
            <w:shd w:val="clear" w:color="auto" w:fill="FFFFFF"/>
            <w:vAlign w:val="center"/>
          </w:tcPr>
          <w:p w14:paraId="5B28C313" w14:textId="77777777" w:rsidR="00A936EF" w:rsidRPr="00AE7A14" w:rsidRDefault="00A936EF" w:rsidP="00CF66D2">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.128409</w:t>
            </w:r>
          </w:p>
        </w:tc>
      </w:tr>
      <w:tr w:rsidR="00A936EF" w:rsidRPr="00AE7A14" w14:paraId="5A0C6FDE" w14:textId="77777777" w:rsidTr="00CF66D2">
        <w:trPr>
          <w:cantSplit/>
          <w:trHeight w:val="524"/>
        </w:trPr>
        <w:tc>
          <w:tcPr>
            <w:tcW w:w="1741" w:type="dxa"/>
            <w:tcBorders>
              <w:top w:val="nil"/>
              <w:left w:val="single" w:sz="16" w:space="0" w:color="000000"/>
              <w:bottom w:val="single" w:sz="16" w:space="0" w:color="000000"/>
              <w:right w:val="single" w:sz="16" w:space="0" w:color="000000"/>
            </w:tcBorders>
            <w:shd w:val="clear" w:color="auto" w:fill="FFFFFF"/>
          </w:tcPr>
          <w:p w14:paraId="6BA016EF" w14:textId="77777777" w:rsidR="00A936EF" w:rsidRPr="00AE7A14" w:rsidRDefault="00A936EF" w:rsidP="00CF66D2">
            <w:pPr>
              <w:autoSpaceDE w:val="0"/>
              <w:autoSpaceDN w:val="0"/>
              <w:adjustRightInd w:val="0"/>
              <w:ind w:left="60" w:right="60"/>
              <w:rPr>
                <w:rFonts w:ascii="Cambria" w:hAnsi="Cambria" w:cs="Arial"/>
                <w:color w:val="000000"/>
                <w:sz w:val="20"/>
                <w:szCs w:val="20"/>
              </w:rPr>
            </w:pPr>
            <w:r w:rsidRPr="00AE7A14">
              <w:rPr>
                <w:rFonts w:ascii="Cambria" w:hAnsi="Cambria" w:cs="Arial"/>
                <w:color w:val="000000"/>
                <w:sz w:val="20"/>
                <w:szCs w:val="20"/>
              </w:rPr>
              <w:t>Valid N (listwise)</w:t>
            </w:r>
          </w:p>
        </w:tc>
        <w:tc>
          <w:tcPr>
            <w:tcW w:w="1457" w:type="dxa"/>
            <w:tcBorders>
              <w:top w:val="nil"/>
              <w:left w:val="single" w:sz="16" w:space="0" w:color="000000"/>
              <w:bottom w:val="single" w:sz="16" w:space="0" w:color="000000"/>
            </w:tcBorders>
            <w:shd w:val="clear" w:color="auto" w:fill="FFFFFF"/>
            <w:vAlign w:val="center"/>
          </w:tcPr>
          <w:p w14:paraId="779CCF2C" w14:textId="77777777" w:rsidR="00A936EF" w:rsidRPr="00AE7A14" w:rsidRDefault="00A936EF" w:rsidP="00CF66D2">
            <w:pPr>
              <w:autoSpaceDE w:val="0"/>
              <w:autoSpaceDN w:val="0"/>
              <w:adjustRightInd w:val="0"/>
              <w:ind w:left="60" w:right="60"/>
              <w:jc w:val="right"/>
              <w:rPr>
                <w:rFonts w:ascii="Cambria" w:hAnsi="Cambria" w:cs="Arial"/>
                <w:color w:val="000000"/>
                <w:sz w:val="20"/>
                <w:szCs w:val="20"/>
              </w:rPr>
            </w:pPr>
            <w:r w:rsidRPr="00AE7A14">
              <w:rPr>
                <w:rFonts w:ascii="Cambria" w:hAnsi="Cambria" w:cs="Arial"/>
                <w:color w:val="000000"/>
                <w:sz w:val="20"/>
                <w:szCs w:val="20"/>
              </w:rPr>
              <w:t>63</w:t>
            </w:r>
          </w:p>
        </w:tc>
        <w:tc>
          <w:tcPr>
            <w:tcW w:w="1453" w:type="dxa"/>
            <w:tcBorders>
              <w:top w:val="nil"/>
              <w:bottom w:val="single" w:sz="16" w:space="0" w:color="000000"/>
            </w:tcBorders>
            <w:shd w:val="clear" w:color="auto" w:fill="FFFFFF"/>
            <w:vAlign w:val="center"/>
          </w:tcPr>
          <w:p w14:paraId="55C4D108" w14:textId="77777777" w:rsidR="00A936EF" w:rsidRPr="00AE7A14" w:rsidRDefault="00A936EF" w:rsidP="00CF66D2">
            <w:pPr>
              <w:autoSpaceDE w:val="0"/>
              <w:autoSpaceDN w:val="0"/>
              <w:adjustRightInd w:val="0"/>
              <w:rPr>
                <w:rFonts w:ascii="Cambria" w:hAnsi="Cambria" w:cs="Arial"/>
                <w:sz w:val="20"/>
                <w:szCs w:val="20"/>
              </w:rPr>
            </w:pPr>
          </w:p>
        </w:tc>
        <w:tc>
          <w:tcPr>
            <w:tcW w:w="1454" w:type="dxa"/>
            <w:tcBorders>
              <w:top w:val="nil"/>
              <w:bottom w:val="single" w:sz="16" w:space="0" w:color="000000"/>
            </w:tcBorders>
            <w:shd w:val="clear" w:color="auto" w:fill="FFFFFF"/>
            <w:vAlign w:val="center"/>
          </w:tcPr>
          <w:p w14:paraId="7A93F818" w14:textId="77777777" w:rsidR="00A936EF" w:rsidRPr="00AE7A14" w:rsidRDefault="00A936EF" w:rsidP="00CF66D2">
            <w:pPr>
              <w:autoSpaceDE w:val="0"/>
              <w:autoSpaceDN w:val="0"/>
              <w:adjustRightInd w:val="0"/>
              <w:rPr>
                <w:rFonts w:ascii="Cambria" w:hAnsi="Cambria" w:cs="Arial"/>
                <w:sz w:val="20"/>
                <w:szCs w:val="20"/>
              </w:rPr>
            </w:pPr>
          </w:p>
        </w:tc>
        <w:tc>
          <w:tcPr>
            <w:tcW w:w="1453" w:type="dxa"/>
            <w:tcBorders>
              <w:top w:val="nil"/>
              <w:bottom w:val="single" w:sz="16" w:space="0" w:color="000000"/>
            </w:tcBorders>
            <w:shd w:val="clear" w:color="auto" w:fill="FFFFFF"/>
            <w:vAlign w:val="center"/>
          </w:tcPr>
          <w:p w14:paraId="19A1A8E8" w14:textId="77777777" w:rsidR="00A936EF" w:rsidRPr="00AE7A14" w:rsidRDefault="00A936EF" w:rsidP="00CF66D2">
            <w:pPr>
              <w:autoSpaceDE w:val="0"/>
              <w:autoSpaceDN w:val="0"/>
              <w:adjustRightInd w:val="0"/>
              <w:rPr>
                <w:rFonts w:ascii="Cambria" w:hAnsi="Cambria" w:cs="Arial"/>
                <w:sz w:val="20"/>
                <w:szCs w:val="20"/>
              </w:rPr>
            </w:pPr>
          </w:p>
        </w:tc>
        <w:tc>
          <w:tcPr>
            <w:tcW w:w="1745" w:type="dxa"/>
            <w:tcBorders>
              <w:top w:val="nil"/>
              <w:bottom w:val="single" w:sz="16" w:space="0" w:color="000000"/>
              <w:right w:val="single" w:sz="16" w:space="0" w:color="000000"/>
            </w:tcBorders>
            <w:shd w:val="clear" w:color="auto" w:fill="FFFFFF"/>
            <w:vAlign w:val="center"/>
          </w:tcPr>
          <w:p w14:paraId="69D98D3E" w14:textId="77777777" w:rsidR="00A936EF" w:rsidRPr="00AE7A14" w:rsidRDefault="00A936EF" w:rsidP="00CF66D2">
            <w:pPr>
              <w:autoSpaceDE w:val="0"/>
              <w:autoSpaceDN w:val="0"/>
              <w:adjustRightInd w:val="0"/>
              <w:rPr>
                <w:rFonts w:ascii="Cambria" w:hAnsi="Cambria" w:cs="Arial"/>
                <w:sz w:val="20"/>
                <w:szCs w:val="20"/>
              </w:rPr>
            </w:pPr>
          </w:p>
        </w:tc>
      </w:tr>
    </w:tbl>
    <w:p w14:paraId="3C3F3DFE" w14:textId="77777777" w:rsidR="00A936EF" w:rsidRPr="00AE7A14" w:rsidRDefault="00A936EF" w:rsidP="00A936EF">
      <w:pPr>
        <w:spacing w:line="276" w:lineRule="auto"/>
        <w:rPr>
          <w:rFonts w:ascii="Cambria" w:hAnsi="Cambria" w:cs="Arial"/>
          <w:i/>
        </w:rPr>
      </w:pPr>
      <w:r w:rsidRPr="00AE7A14">
        <w:rPr>
          <w:rFonts w:ascii="Cambria" w:hAnsi="Cambria" w:cs="Arial"/>
          <w:i/>
        </w:rPr>
        <w:t>Sumber : Data diolah melalui Spss 23</w:t>
      </w:r>
    </w:p>
    <w:p w14:paraId="613A1C7A" w14:textId="77777777" w:rsidR="00A936EF" w:rsidRPr="00AE7A14" w:rsidRDefault="00A936EF" w:rsidP="00A936EF">
      <w:pPr>
        <w:spacing w:line="276" w:lineRule="auto"/>
        <w:rPr>
          <w:rFonts w:ascii="Arial" w:hAnsi="Arial" w:cs="Arial"/>
          <w:b/>
          <w:sz w:val="20"/>
          <w:szCs w:val="20"/>
        </w:rPr>
      </w:pPr>
    </w:p>
    <w:p w14:paraId="0D63610B" w14:textId="12B338C3" w:rsidR="00A936EF" w:rsidRPr="00AE7A14" w:rsidRDefault="00A936EF" w:rsidP="00A936EF">
      <w:pPr>
        <w:spacing w:line="276" w:lineRule="auto"/>
        <w:rPr>
          <w:rFonts w:ascii="Cambria" w:hAnsi="Cambria" w:cs="Arial"/>
          <w:b/>
          <w:i/>
        </w:rPr>
      </w:pPr>
      <w:r w:rsidRPr="00AE7A14">
        <w:rPr>
          <w:rFonts w:ascii="Cambria" w:hAnsi="Cambria" w:cs="Arial"/>
          <w:b/>
        </w:rPr>
        <w:t xml:space="preserve">Hasil Uji Normalitas  </w:t>
      </w:r>
    </w:p>
    <w:p w14:paraId="388EABFA" w14:textId="77777777" w:rsidR="00A936EF" w:rsidRPr="00AE7A14" w:rsidRDefault="00A936EF" w:rsidP="00A936EF">
      <w:pPr>
        <w:jc w:val="center"/>
        <w:rPr>
          <w:rFonts w:ascii="Cambria" w:hAnsi="Cambria" w:cs="Arial"/>
          <w:i/>
        </w:rPr>
      </w:pPr>
      <w:r w:rsidRPr="00AE7A14">
        <w:rPr>
          <w:rFonts w:ascii="Cambria" w:hAnsi="Cambria" w:cs="Arial"/>
          <w:b/>
        </w:rPr>
        <w:t>Tabel 4.3</w:t>
      </w:r>
      <w:r w:rsidRPr="00AE7A14">
        <w:rPr>
          <w:rFonts w:ascii="Cambria" w:hAnsi="Cambria" w:cs="Arial"/>
          <w:i/>
        </w:rPr>
        <w:t xml:space="preserve"> </w:t>
      </w:r>
      <w:r w:rsidRPr="00AE7A14">
        <w:rPr>
          <w:rFonts w:ascii="Cambria" w:hAnsi="Cambria" w:cs="Arial"/>
          <w:b/>
        </w:rPr>
        <w:t>Hasil Uji Normalitas  Sebelum Eliminasi Data</w:t>
      </w:r>
    </w:p>
    <w:tbl>
      <w:tblPr>
        <w:tblW w:w="94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30"/>
        <w:gridCol w:w="3959"/>
        <w:gridCol w:w="2948"/>
      </w:tblGrid>
      <w:tr w:rsidR="00A936EF" w:rsidRPr="00AE7A14" w14:paraId="2B652A1D" w14:textId="77777777" w:rsidTr="00CF66D2">
        <w:trPr>
          <w:cantSplit/>
          <w:trHeight w:val="256"/>
        </w:trPr>
        <w:tc>
          <w:tcPr>
            <w:tcW w:w="9437" w:type="dxa"/>
            <w:gridSpan w:val="3"/>
            <w:tcBorders>
              <w:top w:val="nil"/>
              <w:left w:val="nil"/>
              <w:bottom w:val="nil"/>
              <w:right w:val="nil"/>
            </w:tcBorders>
            <w:shd w:val="clear" w:color="auto" w:fill="FFFFFF"/>
            <w:vAlign w:val="center"/>
          </w:tcPr>
          <w:p w14:paraId="743B8B8A" w14:textId="77777777" w:rsidR="00A936EF" w:rsidRPr="00AE7A14" w:rsidRDefault="00A936EF" w:rsidP="00CF66D2">
            <w:pPr>
              <w:autoSpaceDE w:val="0"/>
              <w:autoSpaceDN w:val="0"/>
              <w:adjustRightInd w:val="0"/>
              <w:ind w:left="60" w:right="60"/>
              <w:jc w:val="center"/>
              <w:rPr>
                <w:rFonts w:ascii="Cambria" w:hAnsi="Cambria" w:cs="Arial"/>
                <w:b/>
                <w:color w:val="000000"/>
                <w:sz w:val="22"/>
                <w:szCs w:val="22"/>
              </w:rPr>
            </w:pPr>
            <w:r w:rsidRPr="00AE7A14">
              <w:rPr>
                <w:rFonts w:ascii="Cambria" w:hAnsi="Cambria" w:cs="Arial"/>
                <w:b/>
                <w:bCs/>
                <w:color w:val="000000"/>
                <w:sz w:val="22"/>
                <w:szCs w:val="22"/>
              </w:rPr>
              <w:t>One-Sample Kolmogorov-Smirnov Test</w:t>
            </w:r>
          </w:p>
        </w:tc>
      </w:tr>
      <w:tr w:rsidR="00A936EF" w:rsidRPr="00AE7A14" w14:paraId="12A2D590" w14:textId="77777777" w:rsidTr="00CF66D2">
        <w:trPr>
          <w:cantSplit/>
          <w:trHeight w:val="256"/>
        </w:trPr>
        <w:tc>
          <w:tcPr>
            <w:tcW w:w="6489" w:type="dxa"/>
            <w:gridSpan w:val="2"/>
            <w:tcBorders>
              <w:top w:val="single" w:sz="16" w:space="0" w:color="000000"/>
              <w:left w:val="single" w:sz="16" w:space="0" w:color="000000"/>
              <w:bottom w:val="single" w:sz="16" w:space="0" w:color="000000"/>
              <w:right w:val="nil"/>
            </w:tcBorders>
            <w:shd w:val="clear" w:color="auto" w:fill="FFFFFF"/>
            <w:vAlign w:val="bottom"/>
          </w:tcPr>
          <w:p w14:paraId="630D7379" w14:textId="77777777" w:rsidR="00A936EF" w:rsidRPr="00AE7A14" w:rsidRDefault="00A936EF" w:rsidP="00CF66D2">
            <w:pPr>
              <w:autoSpaceDE w:val="0"/>
              <w:autoSpaceDN w:val="0"/>
              <w:adjustRightInd w:val="0"/>
              <w:rPr>
                <w:rFonts w:ascii="Cambria" w:hAnsi="Cambria" w:cs="Arial"/>
                <w:sz w:val="22"/>
                <w:szCs w:val="22"/>
              </w:rPr>
            </w:pPr>
          </w:p>
        </w:tc>
        <w:tc>
          <w:tcPr>
            <w:tcW w:w="2948"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1613DA1A" w14:textId="77777777" w:rsidR="00A936EF" w:rsidRPr="00AE7A14" w:rsidRDefault="00A936EF" w:rsidP="00CF66D2">
            <w:pPr>
              <w:autoSpaceDE w:val="0"/>
              <w:autoSpaceDN w:val="0"/>
              <w:adjustRightInd w:val="0"/>
              <w:ind w:left="60" w:right="60"/>
              <w:jc w:val="center"/>
              <w:rPr>
                <w:rFonts w:ascii="Cambria" w:hAnsi="Cambria" w:cs="Arial"/>
                <w:color w:val="000000"/>
                <w:sz w:val="22"/>
                <w:szCs w:val="22"/>
              </w:rPr>
            </w:pPr>
            <w:r w:rsidRPr="00AE7A14">
              <w:rPr>
                <w:rFonts w:ascii="Cambria" w:hAnsi="Cambria" w:cs="Arial"/>
                <w:color w:val="000000"/>
                <w:sz w:val="22"/>
                <w:szCs w:val="22"/>
              </w:rPr>
              <w:t>Unstandardized Residual</w:t>
            </w:r>
          </w:p>
        </w:tc>
      </w:tr>
      <w:tr w:rsidR="00A936EF" w:rsidRPr="00AE7A14" w14:paraId="06BC0F02" w14:textId="77777777" w:rsidTr="00CF66D2">
        <w:trPr>
          <w:cantSplit/>
          <w:trHeight w:val="270"/>
        </w:trPr>
        <w:tc>
          <w:tcPr>
            <w:tcW w:w="6489" w:type="dxa"/>
            <w:gridSpan w:val="2"/>
            <w:tcBorders>
              <w:top w:val="single" w:sz="16" w:space="0" w:color="000000"/>
              <w:left w:val="single" w:sz="16" w:space="0" w:color="000000"/>
              <w:bottom w:val="nil"/>
              <w:right w:val="nil"/>
            </w:tcBorders>
            <w:shd w:val="clear" w:color="auto" w:fill="FFFFFF"/>
          </w:tcPr>
          <w:p w14:paraId="0BE7BF0C" w14:textId="77777777" w:rsidR="00A936EF" w:rsidRPr="00AE7A14" w:rsidRDefault="00A936EF" w:rsidP="00CF66D2">
            <w:pPr>
              <w:autoSpaceDE w:val="0"/>
              <w:autoSpaceDN w:val="0"/>
              <w:adjustRightInd w:val="0"/>
              <w:ind w:left="60" w:right="60"/>
              <w:rPr>
                <w:rFonts w:ascii="Cambria" w:hAnsi="Cambria" w:cs="Arial"/>
                <w:color w:val="000000"/>
                <w:sz w:val="22"/>
                <w:szCs w:val="22"/>
              </w:rPr>
            </w:pPr>
            <w:r w:rsidRPr="00AE7A14">
              <w:rPr>
                <w:rFonts w:ascii="Cambria" w:hAnsi="Cambria" w:cs="Arial"/>
                <w:color w:val="000000"/>
                <w:sz w:val="22"/>
                <w:szCs w:val="22"/>
              </w:rPr>
              <w:t>N</w:t>
            </w:r>
          </w:p>
        </w:tc>
        <w:tc>
          <w:tcPr>
            <w:tcW w:w="2948" w:type="dxa"/>
            <w:tcBorders>
              <w:top w:val="single" w:sz="16" w:space="0" w:color="000000"/>
              <w:left w:val="single" w:sz="16" w:space="0" w:color="000000"/>
              <w:bottom w:val="nil"/>
              <w:right w:val="single" w:sz="16" w:space="0" w:color="000000"/>
            </w:tcBorders>
            <w:shd w:val="clear" w:color="auto" w:fill="FFFFFF"/>
            <w:vAlign w:val="center"/>
          </w:tcPr>
          <w:p w14:paraId="5498D8A5" w14:textId="77777777" w:rsidR="00A936EF" w:rsidRPr="00AE7A14" w:rsidRDefault="00A936EF" w:rsidP="00CF66D2">
            <w:pPr>
              <w:autoSpaceDE w:val="0"/>
              <w:autoSpaceDN w:val="0"/>
              <w:adjustRightInd w:val="0"/>
              <w:ind w:left="60" w:right="60"/>
              <w:jc w:val="right"/>
              <w:rPr>
                <w:rFonts w:ascii="Cambria" w:hAnsi="Cambria" w:cs="Arial"/>
                <w:color w:val="000000"/>
                <w:sz w:val="22"/>
                <w:szCs w:val="22"/>
              </w:rPr>
            </w:pPr>
            <w:r w:rsidRPr="00AE7A14">
              <w:rPr>
                <w:rFonts w:ascii="Cambria" w:hAnsi="Cambria" w:cs="Arial"/>
                <w:color w:val="000000"/>
                <w:sz w:val="22"/>
                <w:szCs w:val="22"/>
              </w:rPr>
              <w:t>72</w:t>
            </w:r>
          </w:p>
        </w:tc>
      </w:tr>
      <w:tr w:rsidR="00A936EF" w:rsidRPr="00AE7A14" w14:paraId="029B91DA" w14:textId="77777777" w:rsidTr="00CF66D2">
        <w:trPr>
          <w:cantSplit/>
          <w:trHeight w:val="256"/>
        </w:trPr>
        <w:tc>
          <w:tcPr>
            <w:tcW w:w="2530" w:type="dxa"/>
            <w:vMerge w:val="restart"/>
            <w:tcBorders>
              <w:top w:val="nil"/>
              <w:left w:val="single" w:sz="16" w:space="0" w:color="000000"/>
              <w:bottom w:val="nil"/>
              <w:right w:val="nil"/>
            </w:tcBorders>
            <w:shd w:val="clear" w:color="auto" w:fill="FFFFFF"/>
          </w:tcPr>
          <w:p w14:paraId="779863C4" w14:textId="77777777" w:rsidR="00A936EF" w:rsidRPr="00AE7A14" w:rsidRDefault="00A936EF" w:rsidP="00CF66D2">
            <w:pPr>
              <w:autoSpaceDE w:val="0"/>
              <w:autoSpaceDN w:val="0"/>
              <w:adjustRightInd w:val="0"/>
              <w:ind w:left="60" w:right="60"/>
              <w:rPr>
                <w:rFonts w:ascii="Cambria" w:hAnsi="Cambria" w:cs="Arial"/>
                <w:color w:val="000000"/>
                <w:sz w:val="22"/>
                <w:szCs w:val="22"/>
              </w:rPr>
            </w:pPr>
            <w:r w:rsidRPr="00AE7A14">
              <w:rPr>
                <w:rFonts w:ascii="Cambria" w:hAnsi="Cambria" w:cs="Arial"/>
                <w:color w:val="000000"/>
                <w:sz w:val="22"/>
                <w:szCs w:val="22"/>
              </w:rPr>
              <w:t>Normal Parameters</w:t>
            </w:r>
            <w:r w:rsidRPr="00AE7A14">
              <w:rPr>
                <w:rFonts w:ascii="Cambria" w:hAnsi="Cambria" w:cs="Arial"/>
                <w:color w:val="000000"/>
                <w:sz w:val="22"/>
                <w:szCs w:val="22"/>
                <w:vertAlign w:val="superscript"/>
              </w:rPr>
              <w:t>a,b</w:t>
            </w:r>
          </w:p>
        </w:tc>
        <w:tc>
          <w:tcPr>
            <w:tcW w:w="3959" w:type="dxa"/>
            <w:tcBorders>
              <w:top w:val="nil"/>
              <w:left w:val="nil"/>
              <w:bottom w:val="nil"/>
              <w:right w:val="single" w:sz="16" w:space="0" w:color="000000"/>
            </w:tcBorders>
            <w:shd w:val="clear" w:color="auto" w:fill="FFFFFF"/>
          </w:tcPr>
          <w:p w14:paraId="2C383E35" w14:textId="77777777" w:rsidR="00A936EF" w:rsidRPr="00AE7A14" w:rsidRDefault="00A936EF" w:rsidP="00CF66D2">
            <w:pPr>
              <w:autoSpaceDE w:val="0"/>
              <w:autoSpaceDN w:val="0"/>
              <w:adjustRightInd w:val="0"/>
              <w:ind w:left="60" w:right="60"/>
              <w:rPr>
                <w:rFonts w:ascii="Cambria" w:hAnsi="Cambria" w:cs="Arial"/>
                <w:color w:val="000000"/>
                <w:sz w:val="22"/>
                <w:szCs w:val="22"/>
              </w:rPr>
            </w:pPr>
            <w:r w:rsidRPr="00AE7A14">
              <w:rPr>
                <w:rFonts w:ascii="Cambria" w:hAnsi="Cambria" w:cs="Arial"/>
                <w:color w:val="000000"/>
                <w:sz w:val="22"/>
                <w:szCs w:val="22"/>
              </w:rPr>
              <w:t>Mean</w:t>
            </w:r>
          </w:p>
        </w:tc>
        <w:tc>
          <w:tcPr>
            <w:tcW w:w="2948" w:type="dxa"/>
            <w:tcBorders>
              <w:top w:val="nil"/>
              <w:left w:val="single" w:sz="16" w:space="0" w:color="000000"/>
              <w:bottom w:val="nil"/>
              <w:right w:val="single" w:sz="16" w:space="0" w:color="000000"/>
            </w:tcBorders>
            <w:shd w:val="clear" w:color="auto" w:fill="FFFFFF"/>
            <w:vAlign w:val="center"/>
          </w:tcPr>
          <w:p w14:paraId="04B72F3B" w14:textId="77777777" w:rsidR="00A936EF" w:rsidRPr="00AE7A14" w:rsidRDefault="00A936EF" w:rsidP="00CF66D2">
            <w:pPr>
              <w:autoSpaceDE w:val="0"/>
              <w:autoSpaceDN w:val="0"/>
              <w:adjustRightInd w:val="0"/>
              <w:ind w:left="60" w:right="60"/>
              <w:jc w:val="right"/>
              <w:rPr>
                <w:rFonts w:ascii="Cambria" w:hAnsi="Cambria" w:cs="Arial"/>
                <w:color w:val="000000"/>
                <w:sz w:val="22"/>
                <w:szCs w:val="22"/>
              </w:rPr>
            </w:pPr>
            <w:r w:rsidRPr="00AE7A14">
              <w:rPr>
                <w:rFonts w:ascii="Cambria" w:hAnsi="Cambria" w:cs="Arial"/>
                <w:color w:val="000000"/>
                <w:sz w:val="22"/>
                <w:szCs w:val="22"/>
              </w:rPr>
              <w:t>.0000000</w:t>
            </w:r>
          </w:p>
        </w:tc>
      </w:tr>
      <w:tr w:rsidR="00A936EF" w:rsidRPr="00AE7A14" w14:paraId="3FD3FECF" w14:textId="77777777" w:rsidTr="00CF66D2">
        <w:trPr>
          <w:cantSplit/>
          <w:trHeight w:val="116"/>
        </w:trPr>
        <w:tc>
          <w:tcPr>
            <w:tcW w:w="2530" w:type="dxa"/>
            <w:vMerge/>
            <w:tcBorders>
              <w:top w:val="nil"/>
              <w:left w:val="single" w:sz="16" w:space="0" w:color="000000"/>
              <w:bottom w:val="nil"/>
              <w:right w:val="nil"/>
            </w:tcBorders>
            <w:shd w:val="clear" w:color="auto" w:fill="FFFFFF"/>
          </w:tcPr>
          <w:p w14:paraId="2536FA24" w14:textId="77777777" w:rsidR="00A936EF" w:rsidRPr="00AE7A14" w:rsidRDefault="00A936EF" w:rsidP="00CF66D2">
            <w:pPr>
              <w:autoSpaceDE w:val="0"/>
              <w:autoSpaceDN w:val="0"/>
              <w:adjustRightInd w:val="0"/>
              <w:rPr>
                <w:rFonts w:ascii="Cambria" w:hAnsi="Cambria" w:cs="Arial"/>
                <w:color w:val="000000"/>
                <w:sz w:val="22"/>
                <w:szCs w:val="22"/>
              </w:rPr>
            </w:pPr>
          </w:p>
        </w:tc>
        <w:tc>
          <w:tcPr>
            <w:tcW w:w="3959" w:type="dxa"/>
            <w:tcBorders>
              <w:top w:val="nil"/>
              <w:left w:val="nil"/>
              <w:bottom w:val="nil"/>
              <w:right w:val="single" w:sz="16" w:space="0" w:color="000000"/>
            </w:tcBorders>
            <w:shd w:val="clear" w:color="auto" w:fill="FFFFFF"/>
          </w:tcPr>
          <w:p w14:paraId="4926F56C" w14:textId="77777777" w:rsidR="00A936EF" w:rsidRPr="00AE7A14" w:rsidRDefault="00A936EF" w:rsidP="00CF66D2">
            <w:pPr>
              <w:autoSpaceDE w:val="0"/>
              <w:autoSpaceDN w:val="0"/>
              <w:adjustRightInd w:val="0"/>
              <w:ind w:left="60" w:right="60"/>
              <w:rPr>
                <w:rFonts w:ascii="Cambria" w:hAnsi="Cambria" w:cs="Arial"/>
                <w:color w:val="000000"/>
                <w:sz w:val="22"/>
                <w:szCs w:val="22"/>
              </w:rPr>
            </w:pPr>
            <w:r w:rsidRPr="00AE7A14">
              <w:rPr>
                <w:rFonts w:ascii="Cambria" w:hAnsi="Cambria" w:cs="Arial"/>
                <w:color w:val="000000"/>
                <w:sz w:val="22"/>
                <w:szCs w:val="22"/>
              </w:rPr>
              <w:t>Std. Deviation</w:t>
            </w:r>
          </w:p>
        </w:tc>
        <w:tc>
          <w:tcPr>
            <w:tcW w:w="2948" w:type="dxa"/>
            <w:tcBorders>
              <w:top w:val="nil"/>
              <w:left w:val="single" w:sz="16" w:space="0" w:color="000000"/>
              <w:bottom w:val="nil"/>
              <w:right w:val="single" w:sz="16" w:space="0" w:color="000000"/>
            </w:tcBorders>
            <w:shd w:val="clear" w:color="auto" w:fill="FFFFFF"/>
            <w:vAlign w:val="center"/>
          </w:tcPr>
          <w:p w14:paraId="76A1FF81" w14:textId="77777777" w:rsidR="00A936EF" w:rsidRPr="00AE7A14" w:rsidRDefault="00A936EF" w:rsidP="00CF66D2">
            <w:pPr>
              <w:autoSpaceDE w:val="0"/>
              <w:autoSpaceDN w:val="0"/>
              <w:adjustRightInd w:val="0"/>
              <w:ind w:left="60" w:right="60"/>
              <w:jc w:val="right"/>
              <w:rPr>
                <w:rFonts w:ascii="Cambria" w:hAnsi="Cambria" w:cs="Arial"/>
                <w:color w:val="000000"/>
                <w:sz w:val="22"/>
                <w:szCs w:val="22"/>
              </w:rPr>
            </w:pPr>
            <w:r w:rsidRPr="00AE7A14">
              <w:rPr>
                <w:rFonts w:ascii="Cambria" w:hAnsi="Cambria" w:cs="Arial"/>
                <w:color w:val="000000"/>
                <w:sz w:val="22"/>
                <w:szCs w:val="22"/>
              </w:rPr>
              <w:t>.70563720</w:t>
            </w:r>
          </w:p>
        </w:tc>
      </w:tr>
      <w:tr w:rsidR="00A936EF" w:rsidRPr="00AE7A14" w14:paraId="7FA8B2FC" w14:textId="77777777" w:rsidTr="00CF66D2">
        <w:trPr>
          <w:cantSplit/>
          <w:trHeight w:val="256"/>
        </w:trPr>
        <w:tc>
          <w:tcPr>
            <w:tcW w:w="2530" w:type="dxa"/>
            <w:vMerge w:val="restart"/>
            <w:tcBorders>
              <w:top w:val="nil"/>
              <w:left w:val="single" w:sz="16" w:space="0" w:color="000000"/>
              <w:bottom w:val="nil"/>
              <w:right w:val="nil"/>
            </w:tcBorders>
            <w:shd w:val="clear" w:color="auto" w:fill="FFFFFF"/>
          </w:tcPr>
          <w:p w14:paraId="42E32A49" w14:textId="77777777" w:rsidR="00A936EF" w:rsidRPr="00AE7A14" w:rsidRDefault="00A936EF" w:rsidP="00CF66D2">
            <w:pPr>
              <w:autoSpaceDE w:val="0"/>
              <w:autoSpaceDN w:val="0"/>
              <w:adjustRightInd w:val="0"/>
              <w:ind w:left="60" w:right="60"/>
              <w:rPr>
                <w:rFonts w:ascii="Cambria" w:hAnsi="Cambria" w:cs="Arial"/>
                <w:color w:val="000000"/>
                <w:sz w:val="22"/>
                <w:szCs w:val="22"/>
              </w:rPr>
            </w:pPr>
            <w:r w:rsidRPr="00AE7A14">
              <w:rPr>
                <w:rFonts w:ascii="Cambria" w:hAnsi="Cambria" w:cs="Arial"/>
                <w:color w:val="000000"/>
                <w:sz w:val="22"/>
                <w:szCs w:val="22"/>
              </w:rPr>
              <w:t>Most Extreme Differences</w:t>
            </w:r>
          </w:p>
        </w:tc>
        <w:tc>
          <w:tcPr>
            <w:tcW w:w="3959" w:type="dxa"/>
            <w:tcBorders>
              <w:top w:val="nil"/>
              <w:left w:val="nil"/>
              <w:bottom w:val="nil"/>
              <w:right w:val="single" w:sz="16" w:space="0" w:color="000000"/>
            </w:tcBorders>
            <w:shd w:val="clear" w:color="auto" w:fill="FFFFFF"/>
          </w:tcPr>
          <w:p w14:paraId="1FD9F941" w14:textId="77777777" w:rsidR="00A936EF" w:rsidRPr="00AE7A14" w:rsidRDefault="00A936EF" w:rsidP="00CF66D2">
            <w:pPr>
              <w:autoSpaceDE w:val="0"/>
              <w:autoSpaceDN w:val="0"/>
              <w:adjustRightInd w:val="0"/>
              <w:ind w:left="60" w:right="60"/>
              <w:rPr>
                <w:rFonts w:ascii="Cambria" w:hAnsi="Cambria" w:cs="Arial"/>
                <w:color w:val="000000"/>
                <w:sz w:val="22"/>
                <w:szCs w:val="22"/>
              </w:rPr>
            </w:pPr>
            <w:r w:rsidRPr="00AE7A14">
              <w:rPr>
                <w:rFonts w:ascii="Cambria" w:hAnsi="Cambria" w:cs="Arial"/>
                <w:color w:val="000000"/>
                <w:sz w:val="22"/>
                <w:szCs w:val="22"/>
              </w:rPr>
              <w:t>Absolute</w:t>
            </w:r>
          </w:p>
        </w:tc>
        <w:tc>
          <w:tcPr>
            <w:tcW w:w="2948" w:type="dxa"/>
            <w:tcBorders>
              <w:top w:val="nil"/>
              <w:left w:val="single" w:sz="16" w:space="0" w:color="000000"/>
              <w:bottom w:val="nil"/>
              <w:right w:val="single" w:sz="16" w:space="0" w:color="000000"/>
            </w:tcBorders>
            <w:shd w:val="clear" w:color="auto" w:fill="FFFFFF"/>
            <w:vAlign w:val="center"/>
          </w:tcPr>
          <w:p w14:paraId="083BF813" w14:textId="77777777" w:rsidR="00A936EF" w:rsidRPr="00AE7A14" w:rsidRDefault="00A936EF" w:rsidP="00CF66D2">
            <w:pPr>
              <w:autoSpaceDE w:val="0"/>
              <w:autoSpaceDN w:val="0"/>
              <w:adjustRightInd w:val="0"/>
              <w:ind w:left="60" w:right="60"/>
              <w:jc w:val="right"/>
              <w:rPr>
                <w:rFonts w:ascii="Cambria" w:hAnsi="Cambria" w:cs="Arial"/>
                <w:color w:val="000000"/>
                <w:sz w:val="22"/>
                <w:szCs w:val="22"/>
              </w:rPr>
            </w:pPr>
            <w:r w:rsidRPr="00AE7A14">
              <w:rPr>
                <w:rFonts w:ascii="Cambria" w:hAnsi="Cambria" w:cs="Arial"/>
                <w:color w:val="000000"/>
                <w:sz w:val="22"/>
                <w:szCs w:val="22"/>
              </w:rPr>
              <w:t>.342</w:t>
            </w:r>
          </w:p>
        </w:tc>
      </w:tr>
      <w:tr w:rsidR="00A936EF" w:rsidRPr="00AE7A14" w14:paraId="028FFFBD" w14:textId="77777777" w:rsidTr="00CF66D2">
        <w:trPr>
          <w:cantSplit/>
          <w:trHeight w:val="116"/>
        </w:trPr>
        <w:tc>
          <w:tcPr>
            <w:tcW w:w="2530" w:type="dxa"/>
            <w:vMerge/>
            <w:tcBorders>
              <w:top w:val="nil"/>
              <w:left w:val="single" w:sz="16" w:space="0" w:color="000000"/>
              <w:bottom w:val="nil"/>
              <w:right w:val="nil"/>
            </w:tcBorders>
            <w:shd w:val="clear" w:color="auto" w:fill="FFFFFF"/>
          </w:tcPr>
          <w:p w14:paraId="05E775B2" w14:textId="77777777" w:rsidR="00A936EF" w:rsidRPr="00AE7A14" w:rsidRDefault="00A936EF" w:rsidP="00CF66D2">
            <w:pPr>
              <w:autoSpaceDE w:val="0"/>
              <w:autoSpaceDN w:val="0"/>
              <w:adjustRightInd w:val="0"/>
              <w:rPr>
                <w:rFonts w:ascii="Cambria" w:hAnsi="Cambria" w:cs="Arial"/>
                <w:color w:val="000000"/>
                <w:sz w:val="22"/>
                <w:szCs w:val="22"/>
              </w:rPr>
            </w:pPr>
          </w:p>
        </w:tc>
        <w:tc>
          <w:tcPr>
            <w:tcW w:w="3959" w:type="dxa"/>
            <w:tcBorders>
              <w:top w:val="nil"/>
              <w:left w:val="nil"/>
              <w:bottom w:val="nil"/>
              <w:right w:val="single" w:sz="16" w:space="0" w:color="000000"/>
            </w:tcBorders>
            <w:shd w:val="clear" w:color="auto" w:fill="FFFFFF"/>
          </w:tcPr>
          <w:p w14:paraId="1B9AE2CA" w14:textId="77777777" w:rsidR="00A936EF" w:rsidRPr="00AE7A14" w:rsidRDefault="00A936EF" w:rsidP="00CF66D2">
            <w:pPr>
              <w:autoSpaceDE w:val="0"/>
              <w:autoSpaceDN w:val="0"/>
              <w:adjustRightInd w:val="0"/>
              <w:ind w:left="60" w:right="60"/>
              <w:rPr>
                <w:rFonts w:ascii="Cambria" w:hAnsi="Cambria" w:cs="Arial"/>
                <w:color w:val="000000"/>
                <w:sz w:val="22"/>
                <w:szCs w:val="22"/>
              </w:rPr>
            </w:pPr>
            <w:r w:rsidRPr="00AE7A14">
              <w:rPr>
                <w:rFonts w:ascii="Cambria" w:hAnsi="Cambria" w:cs="Arial"/>
                <w:color w:val="000000"/>
                <w:sz w:val="22"/>
                <w:szCs w:val="22"/>
              </w:rPr>
              <w:t>Positive</w:t>
            </w:r>
          </w:p>
        </w:tc>
        <w:tc>
          <w:tcPr>
            <w:tcW w:w="2948" w:type="dxa"/>
            <w:tcBorders>
              <w:top w:val="nil"/>
              <w:left w:val="single" w:sz="16" w:space="0" w:color="000000"/>
              <w:bottom w:val="nil"/>
              <w:right w:val="single" w:sz="16" w:space="0" w:color="000000"/>
            </w:tcBorders>
            <w:shd w:val="clear" w:color="auto" w:fill="FFFFFF"/>
            <w:vAlign w:val="center"/>
          </w:tcPr>
          <w:p w14:paraId="1FFB30E8" w14:textId="77777777" w:rsidR="00A936EF" w:rsidRPr="00AE7A14" w:rsidRDefault="00A936EF" w:rsidP="00CF66D2">
            <w:pPr>
              <w:autoSpaceDE w:val="0"/>
              <w:autoSpaceDN w:val="0"/>
              <w:adjustRightInd w:val="0"/>
              <w:ind w:left="60" w:right="60"/>
              <w:jc w:val="right"/>
              <w:rPr>
                <w:rFonts w:ascii="Cambria" w:hAnsi="Cambria" w:cs="Arial"/>
                <w:color w:val="000000"/>
                <w:sz w:val="22"/>
                <w:szCs w:val="22"/>
              </w:rPr>
            </w:pPr>
            <w:r w:rsidRPr="00AE7A14">
              <w:rPr>
                <w:rFonts w:ascii="Cambria" w:hAnsi="Cambria" w:cs="Arial"/>
                <w:color w:val="000000"/>
                <w:sz w:val="22"/>
                <w:szCs w:val="22"/>
              </w:rPr>
              <w:t>.342</w:t>
            </w:r>
          </w:p>
        </w:tc>
      </w:tr>
      <w:tr w:rsidR="00A936EF" w:rsidRPr="00AE7A14" w14:paraId="73CF4074" w14:textId="77777777" w:rsidTr="00CF66D2">
        <w:trPr>
          <w:cantSplit/>
          <w:trHeight w:val="116"/>
        </w:trPr>
        <w:tc>
          <w:tcPr>
            <w:tcW w:w="2530" w:type="dxa"/>
            <w:vMerge/>
            <w:tcBorders>
              <w:top w:val="nil"/>
              <w:left w:val="single" w:sz="16" w:space="0" w:color="000000"/>
              <w:bottom w:val="nil"/>
              <w:right w:val="nil"/>
            </w:tcBorders>
            <w:shd w:val="clear" w:color="auto" w:fill="FFFFFF"/>
          </w:tcPr>
          <w:p w14:paraId="6952A5C3" w14:textId="77777777" w:rsidR="00A936EF" w:rsidRPr="00AE7A14" w:rsidRDefault="00A936EF" w:rsidP="00CF66D2">
            <w:pPr>
              <w:autoSpaceDE w:val="0"/>
              <w:autoSpaceDN w:val="0"/>
              <w:adjustRightInd w:val="0"/>
              <w:rPr>
                <w:rFonts w:ascii="Cambria" w:hAnsi="Cambria" w:cs="Arial"/>
                <w:color w:val="000000"/>
                <w:sz w:val="22"/>
                <w:szCs w:val="22"/>
              </w:rPr>
            </w:pPr>
          </w:p>
        </w:tc>
        <w:tc>
          <w:tcPr>
            <w:tcW w:w="3959" w:type="dxa"/>
            <w:tcBorders>
              <w:top w:val="nil"/>
              <w:left w:val="nil"/>
              <w:bottom w:val="nil"/>
              <w:right w:val="single" w:sz="16" w:space="0" w:color="000000"/>
            </w:tcBorders>
            <w:shd w:val="clear" w:color="auto" w:fill="FFFFFF"/>
          </w:tcPr>
          <w:p w14:paraId="22AE1B36" w14:textId="77777777" w:rsidR="00A936EF" w:rsidRPr="00AE7A14" w:rsidRDefault="00A936EF" w:rsidP="00CF66D2">
            <w:pPr>
              <w:autoSpaceDE w:val="0"/>
              <w:autoSpaceDN w:val="0"/>
              <w:adjustRightInd w:val="0"/>
              <w:ind w:left="60" w:right="60"/>
              <w:rPr>
                <w:rFonts w:ascii="Cambria" w:hAnsi="Cambria" w:cs="Arial"/>
                <w:color w:val="000000"/>
                <w:sz w:val="22"/>
                <w:szCs w:val="22"/>
              </w:rPr>
            </w:pPr>
            <w:r w:rsidRPr="00AE7A14">
              <w:rPr>
                <w:rFonts w:ascii="Cambria" w:hAnsi="Cambria" w:cs="Arial"/>
                <w:color w:val="000000"/>
                <w:sz w:val="22"/>
                <w:szCs w:val="22"/>
              </w:rPr>
              <w:t>Negative</w:t>
            </w:r>
          </w:p>
        </w:tc>
        <w:tc>
          <w:tcPr>
            <w:tcW w:w="2948" w:type="dxa"/>
            <w:tcBorders>
              <w:top w:val="nil"/>
              <w:left w:val="single" w:sz="16" w:space="0" w:color="000000"/>
              <w:bottom w:val="nil"/>
              <w:right w:val="single" w:sz="16" w:space="0" w:color="000000"/>
            </w:tcBorders>
            <w:shd w:val="clear" w:color="auto" w:fill="FFFFFF"/>
            <w:vAlign w:val="center"/>
          </w:tcPr>
          <w:p w14:paraId="0C56AA48" w14:textId="77777777" w:rsidR="00A936EF" w:rsidRPr="00AE7A14" w:rsidRDefault="00A936EF" w:rsidP="00CF66D2">
            <w:pPr>
              <w:autoSpaceDE w:val="0"/>
              <w:autoSpaceDN w:val="0"/>
              <w:adjustRightInd w:val="0"/>
              <w:ind w:left="60" w:right="60"/>
              <w:jc w:val="right"/>
              <w:rPr>
                <w:rFonts w:ascii="Cambria" w:hAnsi="Cambria" w:cs="Arial"/>
                <w:color w:val="000000"/>
                <w:sz w:val="22"/>
                <w:szCs w:val="22"/>
              </w:rPr>
            </w:pPr>
            <w:r w:rsidRPr="00AE7A14">
              <w:rPr>
                <w:rFonts w:ascii="Cambria" w:hAnsi="Cambria" w:cs="Arial"/>
                <w:color w:val="000000"/>
                <w:sz w:val="22"/>
                <w:szCs w:val="22"/>
              </w:rPr>
              <w:t>-.296</w:t>
            </w:r>
          </w:p>
        </w:tc>
      </w:tr>
      <w:tr w:rsidR="00A936EF" w:rsidRPr="00AE7A14" w14:paraId="31C05BF1" w14:textId="77777777" w:rsidTr="00CF66D2">
        <w:trPr>
          <w:cantSplit/>
          <w:trHeight w:val="256"/>
        </w:trPr>
        <w:tc>
          <w:tcPr>
            <w:tcW w:w="6489" w:type="dxa"/>
            <w:gridSpan w:val="2"/>
            <w:tcBorders>
              <w:top w:val="nil"/>
              <w:left w:val="single" w:sz="16" w:space="0" w:color="000000"/>
              <w:bottom w:val="nil"/>
              <w:right w:val="nil"/>
            </w:tcBorders>
            <w:shd w:val="clear" w:color="auto" w:fill="FFFFFF"/>
          </w:tcPr>
          <w:p w14:paraId="70E89A19" w14:textId="77777777" w:rsidR="00A936EF" w:rsidRPr="00AE7A14" w:rsidRDefault="00A936EF" w:rsidP="00CF66D2">
            <w:pPr>
              <w:autoSpaceDE w:val="0"/>
              <w:autoSpaceDN w:val="0"/>
              <w:adjustRightInd w:val="0"/>
              <w:ind w:left="60" w:right="60"/>
              <w:rPr>
                <w:rFonts w:ascii="Cambria" w:hAnsi="Cambria" w:cs="Arial"/>
                <w:color w:val="000000"/>
                <w:sz w:val="22"/>
                <w:szCs w:val="22"/>
              </w:rPr>
            </w:pPr>
            <w:r w:rsidRPr="00AE7A14">
              <w:rPr>
                <w:rFonts w:ascii="Cambria" w:hAnsi="Cambria" w:cs="Arial"/>
                <w:color w:val="000000"/>
                <w:sz w:val="22"/>
                <w:szCs w:val="22"/>
              </w:rPr>
              <w:t>Test Statistic</w:t>
            </w:r>
          </w:p>
        </w:tc>
        <w:tc>
          <w:tcPr>
            <w:tcW w:w="2948" w:type="dxa"/>
            <w:tcBorders>
              <w:top w:val="nil"/>
              <w:left w:val="single" w:sz="16" w:space="0" w:color="000000"/>
              <w:bottom w:val="nil"/>
              <w:right w:val="single" w:sz="16" w:space="0" w:color="000000"/>
            </w:tcBorders>
            <w:shd w:val="clear" w:color="auto" w:fill="FFFFFF"/>
            <w:vAlign w:val="center"/>
          </w:tcPr>
          <w:p w14:paraId="266CA9F1" w14:textId="77777777" w:rsidR="00A936EF" w:rsidRPr="00AE7A14" w:rsidRDefault="00A936EF" w:rsidP="00CF66D2">
            <w:pPr>
              <w:autoSpaceDE w:val="0"/>
              <w:autoSpaceDN w:val="0"/>
              <w:adjustRightInd w:val="0"/>
              <w:ind w:left="60" w:right="60"/>
              <w:jc w:val="right"/>
              <w:rPr>
                <w:rFonts w:ascii="Cambria" w:hAnsi="Cambria" w:cs="Arial"/>
                <w:color w:val="000000"/>
                <w:sz w:val="22"/>
                <w:szCs w:val="22"/>
              </w:rPr>
            </w:pPr>
            <w:r w:rsidRPr="00AE7A14">
              <w:rPr>
                <w:rFonts w:ascii="Cambria" w:hAnsi="Cambria" w:cs="Arial"/>
                <w:color w:val="000000"/>
                <w:sz w:val="22"/>
                <w:szCs w:val="22"/>
              </w:rPr>
              <w:t>.342</w:t>
            </w:r>
          </w:p>
        </w:tc>
      </w:tr>
      <w:tr w:rsidR="00A936EF" w:rsidRPr="00AE7A14" w14:paraId="59BF4856" w14:textId="77777777" w:rsidTr="00CF66D2">
        <w:trPr>
          <w:cantSplit/>
          <w:trHeight w:val="98"/>
        </w:trPr>
        <w:tc>
          <w:tcPr>
            <w:tcW w:w="6489" w:type="dxa"/>
            <w:gridSpan w:val="2"/>
            <w:tcBorders>
              <w:top w:val="nil"/>
              <w:left w:val="single" w:sz="16" w:space="0" w:color="000000"/>
              <w:bottom w:val="single" w:sz="16" w:space="0" w:color="000000"/>
              <w:right w:val="nil"/>
            </w:tcBorders>
            <w:shd w:val="clear" w:color="auto" w:fill="FFFFFF"/>
          </w:tcPr>
          <w:p w14:paraId="3B93FAC7" w14:textId="77777777" w:rsidR="00A936EF" w:rsidRPr="00AE7A14" w:rsidRDefault="00A936EF" w:rsidP="00CF66D2">
            <w:pPr>
              <w:autoSpaceDE w:val="0"/>
              <w:autoSpaceDN w:val="0"/>
              <w:adjustRightInd w:val="0"/>
              <w:ind w:left="60" w:right="60"/>
              <w:rPr>
                <w:rFonts w:ascii="Cambria" w:hAnsi="Cambria" w:cs="Arial"/>
                <w:color w:val="000000"/>
                <w:sz w:val="22"/>
                <w:szCs w:val="22"/>
              </w:rPr>
            </w:pPr>
            <w:r w:rsidRPr="00AE7A14">
              <w:rPr>
                <w:rFonts w:ascii="Cambria" w:hAnsi="Cambria" w:cs="Arial"/>
                <w:color w:val="000000"/>
                <w:sz w:val="22"/>
                <w:szCs w:val="22"/>
              </w:rPr>
              <w:t>Asymp. Sig. (2-tailed)</w:t>
            </w:r>
          </w:p>
        </w:tc>
        <w:tc>
          <w:tcPr>
            <w:tcW w:w="2948" w:type="dxa"/>
            <w:tcBorders>
              <w:top w:val="nil"/>
              <w:left w:val="single" w:sz="16" w:space="0" w:color="000000"/>
              <w:bottom w:val="single" w:sz="16" w:space="0" w:color="000000"/>
              <w:right w:val="single" w:sz="16" w:space="0" w:color="000000"/>
            </w:tcBorders>
            <w:shd w:val="clear" w:color="auto" w:fill="FFFFFF"/>
            <w:vAlign w:val="center"/>
          </w:tcPr>
          <w:p w14:paraId="3708700C" w14:textId="77777777" w:rsidR="00A936EF" w:rsidRPr="00AE7A14" w:rsidRDefault="00A936EF" w:rsidP="00CF66D2">
            <w:pPr>
              <w:autoSpaceDE w:val="0"/>
              <w:autoSpaceDN w:val="0"/>
              <w:adjustRightInd w:val="0"/>
              <w:ind w:left="60" w:right="60"/>
              <w:jc w:val="right"/>
              <w:rPr>
                <w:rFonts w:ascii="Cambria" w:hAnsi="Cambria" w:cs="Arial"/>
                <w:color w:val="000000"/>
                <w:sz w:val="22"/>
                <w:szCs w:val="22"/>
              </w:rPr>
            </w:pPr>
            <w:r w:rsidRPr="00AE7A14">
              <w:rPr>
                <w:rFonts w:ascii="Cambria" w:hAnsi="Cambria" w:cs="Arial"/>
                <w:color w:val="000000"/>
                <w:sz w:val="22"/>
                <w:szCs w:val="22"/>
              </w:rPr>
              <w:t>.000</w:t>
            </w:r>
            <w:r w:rsidRPr="00AE7A14">
              <w:rPr>
                <w:rFonts w:ascii="Cambria" w:hAnsi="Cambria" w:cs="Arial"/>
                <w:color w:val="000000"/>
                <w:sz w:val="22"/>
                <w:szCs w:val="22"/>
                <w:vertAlign w:val="superscript"/>
              </w:rPr>
              <w:t>c</w:t>
            </w:r>
          </w:p>
        </w:tc>
      </w:tr>
      <w:tr w:rsidR="00A936EF" w:rsidRPr="00AE7A14" w14:paraId="2DDD5C25" w14:textId="77777777" w:rsidTr="00CF66D2">
        <w:trPr>
          <w:cantSplit/>
          <w:trHeight w:val="398"/>
        </w:trPr>
        <w:tc>
          <w:tcPr>
            <w:tcW w:w="9437" w:type="dxa"/>
            <w:gridSpan w:val="3"/>
            <w:tcBorders>
              <w:top w:val="nil"/>
              <w:left w:val="nil"/>
              <w:bottom w:val="nil"/>
              <w:right w:val="nil"/>
            </w:tcBorders>
            <w:shd w:val="clear" w:color="auto" w:fill="FFFFFF"/>
          </w:tcPr>
          <w:p w14:paraId="1A46EC21" w14:textId="77777777" w:rsidR="00A936EF" w:rsidRPr="00AE7A14" w:rsidRDefault="00A936EF" w:rsidP="00CF66D2">
            <w:pPr>
              <w:autoSpaceDE w:val="0"/>
              <w:autoSpaceDN w:val="0"/>
              <w:adjustRightInd w:val="0"/>
              <w:ind w:left="60" w:right="60"/>
              <w:rPr>
                <w:rFonts w:ascii="Cambria" w:hAnsi="Cambria" w:cs="Arial"/>
                <w:i/>
                <w:color w:val="000000"/>
                <w:sz w:val="22"/>
                <w:szCs w:val="22"/>
              </w:rPr>
            </w:pPr>
            <w:r w:rsidRPr="00AE7A14">
              <w:rPr>
                <w:rFonts w:ascii="Cambria" w:hAnsi="Cambria" w:cs="Arial"/>
                <w:i/>
                <w:sz w:val="22"/>
                <w:szCs w:val="22"/>
              </w:rPr>
              <w:t>Sumber : Data diolah melalui Spss 23</w:t>
            </w:r>
          </w:p>
        </w:tc>
      </w:tr>
    </w:tbl>
    <w:p w14:paraId="4ED9369F" w14:textId="5FD3D5BA" w:rsidR="00AE7A14" w:rsidRDefault="00A936EF" w:rsidP="00F4156A">
      <w:pPr>
        <w:autoSpaceDE w:val="0"/>
        <w:autoSpaceDN w:val="0"/>
        <w:adjustRightInd w:val="0"/>
        <w:ind w:firstLine="720"/>
        <w:jc w:val="both"/>
        <w:rPr>
          <w:rFonts w:ascii="Cambria" w:hAnsi="Cambria" w:cs="Arial"/>
          <w:b/>
          <w:lang w:val="en-US"/>
        </w:rPr>
      </w:pPr>
      <w:r w:rsidRPr="00AE7A14">
        <w:rPr>
          <w:rFonts w:ascii="Cambria" w:hAnsi="Cambria" w:cs="Arial"/>
        </w:rPr>
        <w:t xml:space="preserve">Berdasarkan tabel 4.3 uji normalitas di peroleh bahwa </w:t>
      </w:r>
      <w:r w:rsidRPr="00AE7A14">
        <w:rPr>
          <w:rFonts w:ascii="Cambria" w:hAnsi="Cambria" w:cs="Arial"/>
          <w:i/>
        </w:rPr>
        <w:t xml:space="preserve">Asymp. sig </w:t>
      </w:r>
      <w:r w:rsidRPr="00AE7A14">
        <w:rPr>
          <w:rFonts w:ascii="Cambria" w:hAnsi="Cambria" w:cs="Arial"/>
        </w:rPr>
        <w:t>sebesar 0,000 yang lebih kecil dari 0,05. Dengan demikian dapat disimpulkan bahwa variabel-variabel  yang di uji tidak berdistribusi normal. Oleh sebab itu diperlukan tindakan tertentu, agar data yang di uji dapat berdistribusi normal. Tindakan diperlukan terhadap data yang tidak normal dengan melakukan eliminasi data. Berikut hasil Uji Normalitas  setelah Eliminasi Data</w:t>
      </w:r>
    </w:p>
    <w:p w14:paraId="59B3F1E6" w14:textId="77777777" w:rsidR="00A936EF" w:rsidRDefault="00A936EF" w:rsidP="00A936EF">
      <w:pPr>
        <w:autoSpaceDE w:val="0"/>
        <w:autoSpaceDN w:val="0"/>
        <w:adjustRightInd w:val="0"/>
        <w:jc w:val="center"/>
        <w:rPr>
          <w:rFonts w:ascii="Cambria" w:hAnsi="Cambria" w:cs="Arial"/>
          <w:b/>
          <w:lang w:val="en-US"/>
        </w:rPr>
      </w:pPr>
      <w:r w:rsidRPr="00AE7A14">
        <w:rPr>
          <w:rFonts w:ascii="Cambria" w:hAnsi="Cambria" w:cs="Arial"/>
          <w:b/>
        </w:rPr>
        <w:t>Tabel 4.4 Hasil Uji Normalitas  Setelah Eliminasi Data</w:t>
      </w:r>
    </w:p>
    <w:p w14:paraId="6A0922BD" w14:textId="77777777" w:rsidR="00F4156A" w:rsidRPr="00F4156A" w:rsidRDefault="00F4156A" w:rsidP="00A936EF">
      <w:pPr>
        <w:autoSpaceDE w:val="0"/>
        <w:autoSpaceDN w:val="0"/>
        <w:adjustRightInd w:val="0"/>
        <w:jc w:val="center"/>
        <w:rPr>
          <w:rFonts w:ascii="Cambria" w:hAnsi="Cambria" w:cs="Arial"/>
          <w:b/>
          <w:lang w:val="en-US"/>
        </w:rPr>
      </w:pPr>
    </w:p>
    <w:p w14:paraId="2B9006CC" w14:textId="4F617D1A" w:rsidR="00F4156A" w:rsidRPr="00F4156A" w:rsidRDefault="00F4156A" w:rsidP="00F4156A">
      <w:pPr>
        <w:autoSpaceDE w:val="0"/>
        <w:autoSpaceDN w:val="0"/>
        <w:adjustRightInd w:val="0"/>
        <w:jc w:val="center"/>
        <w:rPr>
          <w:rFonts w:ascii="Cambria" w:hAnsi="Cambria" w:cs="Arial"/>
          <w:b/>
          <w:bCs/>
          <w:color w:val="000000"/>
          <w:sz w:val="20"/>
          <w:szCs w:val="20"/>
          <w:lang w:val="en-US"/>
        </w:rPr>
      </w:pPr>
      <w:r w:rsidRPr="00F4156A">
        <w:rPr>
          <w:rFonts w:ascii="Cambria" w:hAnsi="Cambria" w:cs="Arial"/>
          <w:b/>
          <w:bCs/>
          <w:color w:val="000000"/>
          <w:sz w:val="20"/>
          <w:szCs w:val="20"/>
        </w:rPr>
        <w:t>One-Sample Kolmogorov-Smirnov Test</w:t>
      </w:r>
    </w:p>
    <w:tbl>
      <w:tblPr>
        <w:tblW w:w="9546"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62"/>
        <w:gridCol w:w="3799"/>
        <w:gridCol w:w="3085"/>
      </w:tblGrid>
      <w:tr w:rsidR="00A936EF" w:rsidRPr="00F4156A" w14:paraId="1D90726F" w14:textId="77777777" w:rsidTr="00F4156A">
        <w:trPr>
          <w:cantSplit/>
          <w:trHeight w:val="424"/>
        </w:trPr>
        <w:tc>
          <w:tcPr>
            <w:tcW w:w="6461" w:type="dxa"/>
            <w:gridSpan w:val="2"/>
            <w:tcBorders>
              <w:top w:val="single" w:sz="16" w:space="0" w:color="000000"/>
              <w:left w:val="single" w:sz="16" w:space="0" w:color="000000"/>
              <w:bottom w:val="single" w:sz="16" w:space="0" w:color="000000"/>
              <w:right w:val="nil"/>
            </w:tcBorders>
            <w:shd w:val="clear" w:color="auto" w:fill="FFFFFF"/>
            <w:vAlign w:val="bottom"/>
          </w:tcPr>
          <w:p w14:paraId="0EB5BEAA" w14:textId="77777777" w:rsidR="00A936EF" w:rsidRPr="00F4156A" w:rsidRDefault="00A936EF" w:rsidP="00CF66D2">
            <w:pPr>
              <w:autoSpaceDE w:val="0"/>
              <w:autoSpaceDN w:val="0"/>
              <w:adjustRightInd w:val="0"/>
              <w:rPr>
                <w:rFonts w:ascii="Cambria" w:hAnsi="Cambria" w:cs="Arial"/>
                <w:sz w:val="20"/>
                <w:szCs w:val="20"/>
              </w:rPr>
            </w:pPr>
          </w:p>
        </w:tc>
        <w:tc>
          <w:tcPr>
            <w:tcW w:w="308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D602C4D" w14:textId="77777777" w:rsidR="00A936EF" w:rsidRPr="00F4156A" w:rsidRDefault="00A936EF" w:rsidP="00CF66D2">
            <w:pPr>
              <w:autoSpaceDE w:val="0"/>
              <w:autoSpaceDN w:val="0"/>
              <w:adjustRightInd w:val="0"/>
              <w:ind w:left="60" w:right="60"/>
              <w:jc w:val="center"/>
              <w:rPr>
                <w:rFonts w:ascii="Cambria" w:hAnsi="Cambria" w:cs="Arial"/>
                <w:color w:val="000000"/>
                <w:sz w:val="20"/>
                <w:szCs w:val="20"/>
              </w:rPr>
            </w:pPr>
            <w:r w:rsidRPr="00F4156A">
              <w:rPr>
                <w:rFonts w:ascii="Cambria" w:hAnsi="Cambria" w:cs="Arial"/>
                <w:color w:val="000000"/>
                <w:sz w:val="20"/>
                <w:szCs w:val="20"/>
              </w:rPr>
              <w:t>Unstandardized Residual</w:t>
            </w:r>
          </w:p>
        </w:tc>
      </w:tr>
      <w:tr w:rsidR="00A936EF" w:rsidRPr="00F4156A" w14:paraId="1800AA00" w14:textId="77777777" w:rsidTr="00F4156A">
        <w:trPr>
          <w:cantSplit/>
          <w:trHeight w:val="347"/>
        </w:trPr>
        <w:tc>
          <w:tcPr>
            <w:tcW w:w="6461" w:type="dxa"/>
            <w:gridSpan w:val="2"/>
            <w:tcBorders>
              <w:top w:val="single" w:sz="16" w:space="0" w:color="000000"/>
              <w:left w:val="single" w:sz="16" w:space="0" w:color="000000"/>
              <w:bottom w:val="nil"/>
              <w:right w:val="nil"/>
            </w:tcBorders>
            <w:shd w:val="clear" w:color="auto" w:fill="FFFFFF"/>
          </w:tcPr>
          <w:p w14:paraId="4982D022" w14:textId="77777777" w:rsidR="00A936EF" w:rsidRPr="00F4156A" w:rsidRDefault="00A936EF" w:rsidP="00CF66D2">
            <w:pPr>
              <w:autoSpaceDE w:val="0"/>
              <w:autoSpaceDN w:val="0"/>
              <w:adjustRightInd w:val="0"/>
              <w:ind w:left="60" w:right="60"/>
              <w:rPr>
                <w:rFonts w:ascii="Cambria" w:hAnsi="Cambria" w:cs="Arial"/>
                <w:color w:val="000000"/>
                <w:sz w:val="20"/>
                <w:szCs w:val="20"/>
              </w:rPr>
            </w:pPr>
            <w:r w:rsidRPr="00F4156A">
              <w:rPr>
                <w:rFonts w:ascii="Cambria" w:hAnsi="Cambria" w:cs="Arial"/>
                <w:color w:val="000000"/>
                <w:sz w:val="20"/>
                <w:szCs w:val="20"/>
              </w:rPr>
              <w:t>N</w:t>
            </w:r>
          </w:p>
        </w:tc>
        <w:tc>
          <w:tcPr>
            <w:tcW w:w="3085" w:type="dxa"/>
            <w:tcBorders>
              <w:top w:val="single" w:sz="16" w:space="0" w:color="000000"/>
              <w:left w:val="single" w:sz="16" w:space="0" w:color="000000"/>
              <w:bottom w:val="nil"/>
              <w:right w:val="single" w:sz="16" w:space="0" w:color="000000"/>
            </w:tcBorders>
            <w:shd w:val="clear" w:color="auto" w:fill="FFFFFF"/>
            <w:vAlign w:val="center"/>
          </w:tcPr>
          <w:p w14:paraId="3A7790F4" w14:textId="77777777" w:rsidR="00A936EF" w:rsidRPr="00F4156A" w:rsidRDefault="00A936EF" w:rsidP="00CF66D2">
            <w:pPr>
              <w:autoSpaceDE w:val="0"/>
              <w:autoSpaceDN w:val="0"/>
              <w:adjustRightInd w:val="0"/>
              <w:ind w:left="60" w:right="60"/>
              <w:jc w:val="right"/>
              <w:rPr>
                <w:rFonts w:ascii="Cambria" w:hAnsi="Cambria" w:cs="Arial"/>
                <w:color w:val="000000"/>
                <w:sz w:val="20"/>
                <w:szCs w:val="20"/>
              </w:rPr>
            </w:pPr>
            <w:r w:rsidRPr="00F4156A">
              <w:rPr>
                <w:rFonts w:ascii="Cambria" w:hAnsi="Cambria" w:cs="Arial"/>
                <w:color w:val="000000"/>
                <w:sz w:val="20"/>
                <w:szCs w:val="20"/>
              </w:rPr>
              <w:t>63</w:t>
            </w:r>
          </w:p>
        </w:tc>
      </w:tr>
      <w:tr w:rsidR="00A936EF" w:rsidRPr="00F4156A" w14:paraId="669DD4E1" w14:textId="77777777" w:rsidTr="00F4156A">
        <w:trPr>
          <w:cantSplit/>
          <w:trHeight w:val="216"/>
        </w:trPr>
        <w:tc>
          <w:tcPr>
            <w:tcW w:w="2662" w:type="dxa"/>
            <w:vMerge w:val="restart"/>
            <w:tcBorders>
              <w:top w:val="nil"/>
              <w:left w:val="single" w:sz="16" w:space="0" w:color="000000"/>
              <w:bottom w:val="nil"/>
              <w:right w:val="nil"/>
            </w:tcBorders>
            <w:shd w:val="clear" w:color="auto" w:fill="FFFFFF"/>
          </w:tcPr>
          <w:p w14:paraId="6C866ECE" w14:textId="77777777" w:rsidR="00A936EF" w:rsidRPr="00F4156A" w:rsidRDefault="00A936EF" w:rsidP="00CF66D2">
            <w:pPr>
              <w:autoSpaceDE w:val="0"/>
              <w:autoSpaceDN w:val="0"/>
              <w:adjustRightInd w:val="0"/>
              <w:ind w:left="60" w:right="60"/>
              <w:rPr>
                <w:rFonts w:ascii="Cambria" w:hAnsi="Cambria" w:cs="Arial"/>
                <w:color w:val="000000"/>
                <w:sz w:val="20"/>
                <w:szCs w:val="20"/>
              </w:rPr>
            </w:pPr>
            <w:r w:rsidRPr="00F4156A">
              <w:rPr>
                <w:rFonts w:ascii="Cambria" w:hAnsi="Cambria" w:cs="Arial"/>
                <w:color w:val="000000"/>
                <w:sz w:val="20"/>
                <w:szCs w:val="20"/>
              </w:rPr>
              <w:t>Normal Parameters</w:t>
            </w:r>
            <w:r w:rsidRPr="00F4156A">
              <w:rPr>
                <w:rFonts w:ascii="Cambria" w:hAnsi="Cambria" w:cs="Arial"/>
                <w:color w:val="000000"/>
                <w:sz w:val="20"/>
                <w:szCs w:val="20"/>
                <w:vertAlign w:val="superscript"/>
              </w:rPr>
              <w:t>a,b</w:t>
            </w:r>
          </w:p>
        </w:tc>
        <w:tc>
          <w:tcPr>
            <w:tcW w:w="3799" w:type="dxa"/>
            <w:tcBorders>
              <w:top w:val="nil"/>
              <w:left w:val="nil"/>
              <w:bottom w:val="nil"/>
              <w:right w:val="single" w:sz="16" w:space="0" w:color="000000"/>
            </w:tcBorders>
            <w:shd w:val="clear" w:color="auto" w:fill="FFFFFF"/>
          </w:tcPr>
          <w:p w14:paraId="7C55C680" w14:textId="77777777" w:rsidR="00A936EF" w:rsidRPr="00F4156A" w:rsidRDefault="00A936EF" w:rsidP="00CF66D2">
            <w:pPr>
              <w:autoSpaceDE w:val="0"/>
              <w:autoSpaceDN w:val="0"/>
              <w:adjustRightInd w:val="0"/>
              <w:ind w:left="60" w:right="60"/>
              <w:rPr>
                <w:rFonts w:ascii="Cambria" w:hAnsi="Cambria" w:cs="Arial"/>
                <w:color w:val="000000"/>
                <w:sz w:val="20"/>
                <w:szCs w:val="20"/>
              </w:rPr>
            </w:pPr>
            <w:r w:rsidRPr="00F4156A">
              <w:rPr>
                <w:rFonts w:ascii="Cambria" w:hAnsi="Cambria" w:cs="Arial"/>
                <w:color w:val="000000"/>
                <w:sz w:val="20"/>
                <w:szCs w:val="20"/>
              </w:rPr>
              <w:t>Mean</w:t>
            </w:r>
          </w:p>
        </w:tc>
        <w:tc>
          <w:tcPr>
            <w:tcW w:w="3085" w:type="dxa"/>
            <w:tcBorders>
              <w:top w:val="nil"/>
              <w:left w:val="single" w:sz="16" w:space="0" w:color="000000"/>
              <w:bottom w:val="nil"/>
              <w:right w:val="single" w:sz="16" w:space="0" w:color="000000"/>
            </w:tcBorders>
            <w:shd w:val="clear" w:color="auto" w:fill="FFFFFF"/>
            <w:vAlign w:val="center"/>
          </w:tcPr>
          <w:p w14:paraId="01AD0B79" w14:textId="77777777" w:rsidR="00A936EF" w:rsidRPr="00F4156A" w:rsidRDefault="00A936EF" w:rsidP="00CF66D2">
            <w:pPr>
              <w:autoSpaceDE w:val="0"/>
              <w:autoSpaceDN w:val="0"/>
              <w:adjustRightInd w:val="0"/>
              <w:ind w:left="60" w:right="60"/>
              <w:jc w:val="right"/>
              <w:rPr>
                <w:rFonts w:ascii="Cambria" w:hAnsi="Cambria" w:cs="Arial"/>
                <w:color w:val="000000"/>
                <w:sz w:val="20"/>
                <w:szCs w:val="20"/>
              </w:rPr>
            </w:pPr>
            <w:r w:rsidRPr="00F4156A">
              <w:rPr>
                <w:rFonts w:ascii="Cambria" w:hAnsi="Cambria" w:cs="Arial"/>
                <w:color w:val="000000"/>
                <w:sz w:val="20"/>
                <w:szCs w:val="20"/>
              </w:rPr>
              <w:t>.0000000</w:t>
            </w:r>
          </w:p>
        </w:tc>
      </w:tr>
      <w:tr w:rsidR="00A936EF" w:rsidRPr="00F4156A" w14:paraId="7B3D6EF7" w14:textId="77777777" w:rsidTr="00F4156A">
        <w:trPr>
          <w:cantSplit/>
          <w:trHeight w:val="158"/>
        </w:trPr>
        <w:tc>
          <w:tcPr>
            <w:tcW w:w="2662" w:type="dxa"/>
            <w:vMerge/>
            <w:tcBorders>
              <w:top w:val="nil"/>
              <w:left w:val="single" w:sz="16" w:space="0" w:color="000000"/>
              <w:bottom w:val="nil"/>
              <w:right w:val="nil"/>
            </w:tcBorders>
            <w:shd w:val="clear" w:color="auto" w:fill="FFFFFF"/>
          </w:tcPr>
          <w:p w14:paraId="4FFCB739" w14:textId="77777777" w:rsidR="00A936EF" w:rsidRPr="00F4156A" w:rsidRDefault="00A936EF" w:rsidP="00CF66D2">
            <w:pPr>
              <w:autoSpaceDE w:val="0"/>
              <w:autoSpaceDN w:val="0"/>
              <w:adjustRightInd w:val="0"/>
              <w:rPr>
                <w:rFonts w:ascii="Cambria" w:hAnsi="Cambria" w:cs="Arial"/>
                <w:color w:val="000000"/>
                <w:sz w:val="20"/>
                <w:szCs w:val="20"/>
              </w:rPr>
            </w:pPr>
          </w:p>
        </w:tc>
        <w:tc>
          <w:tcPr>
            <w:tcW w:w="3799" w:type="dxa"/>
            <w:tcBorders>
              <w:top w:val="nil"/>
              <w:left w:val="nil"/>
              <w:bottom w:val="nil"/>
              <w:right w:val="single" w:sz="16" w:space="0" w:color="000000"/>
            </w:tcBorders>
            <w:shd w:val="clear" w:color="auto" w:fill="FFFFFF"/>
          </w:tcPr>
          <w:p w14:paraId="2D0DDD60" w14:textId="77777777" w:rsidR="00A936EF" w:rsidRPr="00F4156A" w:rsidRDefault="00A936EF" w:rsidP="00CF66D2">
            <w:pPr>
              <w:autoSpaceDE w:val="0"/>
              <w:autoSpaceDN w:val="0"/>
              <w:adjustRightInd w:val="0"/>
              <w:ind w:left="60" w:right="60"/>
              <w:rPr>
                <w:rFonts w:ascii="Cambria" w:hAnsi="Cambria" w:cs="Arial"/>
                <w:color w:val="000000"/>
                <w:sz w:val="20"/>
                <w:szCs w:val="20"/>
              </w:rPr>
            </w:pPr>
            <w:r w:rsidRPr="00F4156A">
              <w:rPr>
                <w:rFonts w:ascii="Cambria" w:hAnsi="Cambria" w:cs="Arial"/>
                <w:color w:val="000000"/>
                <w:sz w:val="20"/>
                <w:szCs w:val="20"/>
              </w:rPr>
              <w:t>Std. Deviation</w:t>
            </w:r>
          </w:p>
        </w:tc>
        <w:tc>
          <w:tcPr>
            <w:tcW w:w="3085" w:type="dxa"/>
            <w:tcBorders>
              <w:top w:val="nil"/>
              <w:left w:val="single" w:sz="16" w:space="0" w:color="000000"/>
              <w:bottom w:val="nil"/>
              <w:right w:val="single" w:sz="16" w:space="0" w:color="000000"/>
            </w:tcBorders>
            <w:shd w:val="clear" w:color="auto" w:fill="FFFFFF"/>
            <w:vAlign w:val="center"/>
          </w:tcPr>
          <w:p w14:paraId="07F27349" w14:textId="77777777" w:rsidR="00A936EF" w:rsidRPr="00F4156A" w:rsidRDefault="00A936EF" w:rsidP="00CF66D2">
            <w:pPr>
              <w:autoSpaceDE w:val="0"/>
              <w:autoSpaceDN w:val="0"/>
              <w:adjustRightInd w:val="0"/>
              <w:ind w:left="60" w:right="60"/>
              <w:jc w:val="right"/>
              <w:rPr>
                <w:rFonts w:ascii="Cambria" w:hAnsi="Cambria" w:cs="Arial"/>
                <w:color w:val="000000"/>
                <w:sz w:val="20"/>
                <w:szCs w:val="20"/>
              </w:rPr>
            </w:pPr>
            <w:r w:rsidRPr="00F4156A">
              <w:rPr>
                <w:rFonts w:ascii="Cambria" w:hAnsi="Cambria" w:cs="Arial"/>
                <w:color w:val="000000"/>
                <w:sz w:val="20"/>
                <w:szCs w:val="20"/>
              </w:rPr>
              <w:t>.12440860</w:t>
            </w:r>
          </w:p>
        </w:tc>
      </w:tr>
      <w:tr w:rsidR="00A936EF" w:rsidRPr="00F4156A" w14:paraId="087B2234" w14:textId="77777777" w:rsidTr="00F4156A">
        <w:trPr>
          <w:cantSplit/>
          <w:trHeight w:val="274"/>
        </w:trPr>
        <w:tc>
          <w:tcPr>
            <w:tcW w:w="2662" w:type="dxa"/>
            <w:vMerge w:val="restart"/>
            <w:tcBorders>
              <w:top w:val="nil"/>
              <w:left w:val="single" w:sz="16" w:space="0" w:color="000000"/>
              <w:bottom w:val="nil"/>
              <w:right w:val="nil"/>
            </w:tcBorders>
            <w:shd w:val="clear" w:color="auto" w:fill="FFFFFF"/>
          </w:tcPr>
          <w:p w14:paraId="7ED6E373" w14:textId="77777777" w:rsidR="00A936EF" w:rsidRPr="00F4156A" w:rsidRDefault="00A936EF" w:rsidP="00CF66D2">
            <w:pPr>
              <w:autoSpaceDE w:val="0"/>
              <w:autoSpaceDN w:val="0"/>
              <w:adjustRightInd w:val="0"/>
              <w:ind w:left="60" w:right="60"/>
              <w:rPr>
                <w:rFonts w:ascii="Cambria" w:hAnsi="Cambria" w:cs="Arial"/>
                <w:color w:val="000000"/>
                <w:sz w:val="20"/>
                <w:szCs w:val="20"/>
              </w:rPr>
            </w:pPr>
            <w:r w:rsidRPr="00F4156A">
              <w:rPr>
                <w:rFonts w:ascii="Cambria" w:hAnsi="Cambria" w:cs="Arial"/>
                <w:color w:val="000000"/>
                <w:sz w:val="20"/>
                <w:szCs w:val="20"/>
              </w:rPr>
              <w:t>Most Extreme Differences</w:t>
            </w:r>
          </w:p>
        </w:tc>
        <w:tc>
          <w:tcPr>
            <w:tcW w:w="3799" w:type="dxa"/>
            <w:tcBorders>
              <w:top w:val="nil"/>
              <w:left w:val="nil"/>
              <w:bottom w:val="nil"/>
              <w:right w:val="single" w:sz="16" w:space="0" w:color="000000"/>
            </w:tcBorders>
            <w:shd w:val="clear" w:color="auto" w:fill="FFFFFF"/>
          </w:tcPr>
          <w:p w14:paraId="14E0BE5F" w14:textId="77777777" w:rsidR="00A936EF" w:rsidRPr="00F4156A" w:rsidRDefault="00A936EF" w:rsidP="00CF66D2">
            <w:pPr>
              <w:autoSpaceDE w:val="0"/>
              <w:autoSpaceDN w:val="0"/>
              <w:adjustRightInd w:val="0"/>
              <w:ind w:left="60" w:right="60"/>
              <w:rPr>
                <w:rFonts w:ascii="Cambria" w:hAnsi="Cambria" w:cs="Arial"/>
                <w:color w:val="000000"/>
                <w:sz w:val="20"/>
                <w:szCs w:val="20"/>
              </w:rPr>
            </w:pPr>
            <w:r w:rsidRPr="00F4156A">
              <w:rPr>
                <w:rFonts w:ascii="Cambria" w:hAnsi="Cambria" w:cs="Arial"/>
                <w:color w:val="000000"/>
                <w:sz w:val="20"/>
                <w:szCs w:val="20"/>
              </w:rPr>
              <w:t>Absolute</w:t>
            </w:r>
          </w:p>
        </w:tc>
        <w:tc>
          <w:tcPr>
            <w:tcW w:w="3085" w:type="dxa"/>
            <w:tcBorders>
              <w:top w:val="nil"/>
              <w:left w:val="single" w:sz="16" w:space="0" w:color="000000"/>
              <w:bottom w:val="nil"/>
              <w:right w:val="single" w:sz="16" w:space="0" w:color="000000"/>
            </w:tcBorders>
            <w:shd w:val="clear" w:color="auto" w:fill="FFFFFF"/>
            <w:vAlign w:val="center"/>
          </w:tcPr>
          <w:p w14:paraId="0CF40547" w14:textId="77777777" w:rsidR="00A936EF" w:rsidRPr="00F4156A" w:rsidRDefault="00A936EF" w:rsidP="00CF66D2">
            <w:pPr>
              <w:autoSpaceDE w:val="0"/>
              <w:autoSpaceDN w:val="0"/>
              <w:adjustRightInd w:val="0"/>
              <w:ind w:left="60" w:right="60"/>
              <w:jc w:val="right"/>
              <w:rPr>
                <w:rFonts w:ascii="Cambria" w:hAnsi="Cambria" w:cs="Arial"/>
                <w:color w:val="000000"/>
                <w:sz w:val="20"/>
                <w:szCs w:val="20"/>
              </w:rPr>
            </w:pPr>
            <w:r w:rsidRPr="00F4156A">
              <w:rPr>
                <w:rFonts w:ascii="Cambria" w:hAnsi="Cambria" w:cs="Arial"/>
                <w:color w:val="000000"/>
                <w:sz w:val="20"/>
                <w:szCs w:val="20"/>
              </w:rPr>
              <w:t>.082</w:t>
            </w:r>
          </w:p>
        </w:tc>
      </w:tr>
      <w:tr w:rsidR="00A936EF" w:rsidRPr="00F4156A" w14:paraId="244FCD38" w14:textId="77777777" w:rsidTr="00F4156A">
        <w:trPr>
          <w:cantSplit/>
          <w:trHeight w:val="230"/>
        </w:trPr>
        <w:tc>
          <w:tcPr>
            <w:tcW w:w="2662" w:type="dxa"/>
            <w:vMerge/>
            <w:tcBorders>
              <w:top w:val="nil"/>
              <w:left w:val="single" w:sz="16" w:space="0" w:color="000000"/>
              <w:bottom w:val="nil"/>
              <w:right w:val="nil"/>
            </w:tcBorders>
            <w:shd w:val="clear" w:color="auto" w:fill="FFFFFF"/>
          </w:tcPr>
          <w:p w14:paraId="76DBDB36" w14:textId="77777777" w:rsidR="00A936EF" w:rsidRPr="00F4156A" w:rsidRDefault="00A936EF" w:rsidP="00CF66D2">
            <w:pPr>
              <w:autoSpaceDE w:val="0"/>
              <w:autoSpaceDN w:val="0"/>
              <w:adjustRightInd w:val="0"/>
              <w:rPr>
                <w:rFonts w:ascii="Cambria" w:hAnsi="Cambria" w:cs="Arial"/>
                <w:color w:val="000000"/>
                <w:sz w:val="20"/>
                <w:szCs w:val="20"/>
              </w:rPr>
            </w:pPr>
          </w:p>
        </w:tc>
        <w:tc>
          <w:tcPr>
            <w:tcW w:w="3799" w:type="dxa"/>
            <w:tcBorders>
              <w:top w:val="nil"/>
              <w:left w:val="nil"/>
              <w:bottom w:val="nil"/>
              <w:right w:val="single" w:sz="16" w:space="0" w:color="000000"/>
            </w:tcBorders>
            <w:shd w:val="clear" w:color="auto" w:fill="FFFFFF"/>
          </w:tcPr>
          <w:p w14:paraId="6B759AE7" w14:textId="77777777" w:rsidR="00A936EF" w:rsidRPr="00F4156A" w:rsidRDefault="00A936EF" w:rsidP="00CF66D2">
            <w:pPr>
              <w:autoSpaceDE w:val="0"/>
              <w:autoSpaceDN w:val="0"/>
              <w:adjustRightInd w:val="0"/>
              <w:ind w:left="60" w:right="60"/>
              <w:rPr>
                <w:rFonts w:ascii="Cambria" w:hAnsi="Cambria" w:cs="Arial"/>
                <w:color w:val="000000"/>
                <w:sz w:val="20"/>
                <w:szCs w:val="20"/>
              </w:rPr>
            </w:pPr>
            <w:r w:rsidRPr="00F4156A">
              <w:rPr>
                <w:rFonts w:ascii="Cambria" w:hAnsi="Cambria" w:cs="Arial"/>
                <w:color w:val="000000"/>
                <w:sz w:val="20"/>
                <w:szCs w:val="20"/>
              </w:rPr>
              <w:t>Positive</w:t>
            </w:r>
          </w:p>
        </w:tc>
        <w:tc>
          <w:tcPr>
            <w:tcW w:w="3085" w:type="dxa"/>
            <w:tcBorders>
              <w:top w:val="nil"/>
              <w:left w:val="single" w:sz="16" w:space="0" w:color="000000"/>
              <w:bottom w:val="nil"/>
              <w:right w:val="single" w:sz="16" w:space="0" w:color="000000"/>
            </w:tcBorders>
            <w:shd w:val="clear" w:color="auto" w:fill="FFFFFF"/>
            <w:vAlign w:val="center"/>
          </w:tcPr>
          <w:p w14:paraId="19C48C87" w14:textId="77777777" w:rsidR="00A936EF" w:rsidRPr="00F4156A" w:rsidRDefault="00A936EF" w:rsidP="00CF66D2">
            <w:pPr>
              <w:autoSpaceDE w:val="0"/>
              <w:autoSpaceDN w:val="0"/>
              <w:adjustRightInd w:val="0"/>
              <w:ind w:left="60" w:right="60"/>
              <w:jc w:val="right"/>
              <w:rPr>
                <w:rFonts w:ascii="Cambria" w:hAnsi="Cambria" w:cs="Arial"/>
                <w:color w:val="000000"/>
                <w:sz w:val="20"/>
                <w:szCs w:val="20"/>
              </w:rPr>
            </w:pPr>
            <w:r w:rsidRPr="00F4156A">
              <w:rPr>
                <w:rFonts w:ascii="Cambria" w:hAnsi="Cambria" w:cs="Arial"/>
                <w:color w:val="000000"/>
                <w:sz w:val="20"/>
                <w:szCs w:val="20"/>
              </w:rPr>
              <w:t>.082</w:t>
            </w:r>
          </w:p>
        </w:tc>
      </w:tr>
      <w:tr w:rsidR="00A936EF" w:rsidRPr="00F4156A" w14:paraId="59B27190" w14:textId="77777777" w:rsidTr="00F4156A">
        <w:trPr>
          <w:cantSplit/>
          <w:trHeight w:val="190"/>
        </w:trPr>
        <w:tc>
          <w:tcPr>
            <w:tcW w:w="2662" w:type="dxa"/>
            <w:vMerge/>
            <w:tcBorders>
              <w:top w:val="nil"/>
              <w:left w:val="single" w:sz="16" w:space="0" w:color="000000"/>
              <w:bottom w:val="nil"/>
              <w:right w:val="nil"/>
            </w:tcBorders>
            <w:shd w:val="clear" w:color="auto" w:fill="FFFFFF"/>
          </w:tcPr>
          <w:p w14:paraId="24809D56" w14:textId="77777777" w:rsidR="00A936EF" w:rsidRPr="00F4156A" w:rsidRDefault="00A936EF" w:rsidP="00CF66D2">
            <w:pPr>
              <w:autoSpaceDE w:val="0"/>
              <w:autoSpaceDN w:val="0"/>
              <w:adjustRightInd w:val="0"/>
              <w:rPr>
                <w:rFonts w:ascii="Cambria" w:hAnsi="Cambria" w:cs="Arial"/>
                <w:color w:val="000000"/>
                <w:sz w:val="20"/>
                <w:szCs w:val="20"/>
              </w:rPr>
            </w:pPr>
          </w:p>
        </w:tc>
        <w:tc>
          <w:tcPr>
            <w:tcW w:w="3799" w:type="dxa"/>
            <w:tcBorders>
              <w:top w:val="nil"/>
              <w:left w:val="nil"/>
              <w:bottom w:val="nil"/>
              <w:right w:val="single" w:sz="16" w:space="0" w:color="000000"/>
            </w:tcBorders>
            <w:shd w:val="clear" w:color="auto" w:fill="FFFFFF"/>
          </w:tcPr>
          <w:p w14:paraId="7520A45C" w14:textId="77777777" w:rsidR="00A936EF" w:rsidRPr="00F4156A" w:rsidRDefault="00A936EF" w:rsidP="00CF66D2">
            <w:pPr>
              <w:autoSpaceDE w:val="0"/>
              <w:autoSpaceDN w:val="0"/>
              <w:adjustRightInd w:val="0"/>
              <w:ind w:left="60" w:right="60"/>
              <w:rPr>
                <w:rFonts w:ascii="Cambria" w:hAnsi="Cambria" w:cs="Arial"/>
                <w:color w:val="000000"/>
                <w:sz w:val="20"/>
                <w:szCs w:val="20"/>
              </w:rPr>
            </w:pPr>
            <w:r w:rsidRPr="00F4156A">
              <w:rPr>
                <w:rFonts w:ascii="Cambria" w:hAnsi="Cambria" w:cs="Arial"/>
                <w:color w:val="000000"/>
                <w:sz w:val="20"/>
                <w:szCs w:val="20"/>
              </w:rPr>
              <w:t>Negative</w:t>
            </w:r>
          </w:p>
        </w:tc>
        <w:tc>
          <w:tcPr>
            <w:tcW w:w="3085" w:type="dxa"/>
            <w:tcBorders>
              <w:top w:val="nil"/>
              <w:left w:val="single" w:sz="16" w:space="0" w:color="000000"/>
              <w:bottom w:val="nil"/>
              <w:right w:val="single" w:sz="16" w:space="0" w:color="000000"/>
            </w:tcBorders>
            <w:shd w:val="clear" w:color="auto" w:fill="FFFFFF"/>
            <w:vAlign w:val="center"/>
          </w:tcPr>
          <w:p w14:paraId="004E5F80" w14:textId="77777777" w:rsidR="00A936EF" w:rsidRPr="00F4156A" w:rsidRDefault="00A936EF" w:rsidP="00CF66D2">
            <w:pPr>
              <w:autoSpaceDE w:val="0"/>
              <w:autoSpaceDN w:val="0"/>
              <w:adjustRightInd w:val="0"/>
              <w:ind w:left="60" w:right="60"/>
              <w:jc w:val="right"/>
              <w:rPr>
                <w:rFonts w:ascii="Cambria" w:hAnsi="Cambria" w:cs="Arial"/>
                <w:color w:val="000000"/>
                <w:sz w:val="20"/>
                <w:szCs w:val="20"/>
              </w:rPr>
            </w:pPr>
            <w:r w:rsidRPr="00F4156A">
              <w:rPr>
                <w:rFonts w:ascii="Cambria" w:hAnsi="Cambria" w:cs="Arial"/>
                <w:color w:val="000000"/>
                <w:sz w:val="20"/>
                <w:szCs w:val="20"/>
              </w:rPr>
              <w:t>-.055</w:t>
            </w:r>
          </w:p>
        </w:tc>
      </w:tr>
      <w:tr w:rsidR="00A936EF" w:rsidRPr="00F4156A" w14:paraId="13D70DB8" w14:textId="77777777" w:rsidTr="00F4156A">
        <w:trPr>
          <w:cantSplit/>
          <w:trHeight w:val="147"/>
        </w:trPr>
        <w:tc>
          <w:tcPr>
            <w:tcW w:w="6461" w:type="dxa"/>
            <w:gridSpan w:val="2"/>
            <w:tcBorders>
              <w:top w:val="nil"/>
              <w:left w:val="single" w:sz="16" w:space="0" w:color="000000"/>
              <w:bottom w:val="nil"/>
              <w:right w:val="nil"/>
            </w:tcBorders>
            <w:shd w:val="clear" w:color="auto" w:fill="FFFFFF"/>
          </w:tcPr>
          <w:p w14:paraId="2DBB86C5" w14:textId="77777777" w:rsidR="00A936EF" w:rsidRPr="00F4156A" w:rsidRDefault="00A936EF" w:rsidP="00CF66D2">
            <w:pPr>
              <w:autoSpaceDE w:val="0"/>
              <w:autoSpaceDN w:val="0"/>
              <w:adjustRightInd w:val="0"/>
              <w:ind w:left="60" w:right="60"/>
              <w:rPr>
                <w:rFonts w:ascii="Cambria" w:hAnsi="Cambria" w:cs="Arial"/>
                <w:color w:val="000000"/>
                <w:sz w:val="20"/>
                <w:szCs w:val="20"/>
              </w:rPr>
            </w:pPr>
            <w:r w:rsidRPr="00F4156A">
              <w:rPr>
                <w:rFonts w:ascii="Cambria" w:hAnsi="Cambria" w:cs="Arial"/>
                <w:color w:val="000000"/>
                <w:sz w:val="20"/>
                <w:szCs w:val="20"/>
              </w:rPr>
              <w:t>Test Statistic</w:t>
            </w:r>
          </w:p>
        </w:tc>
        <w:tc>
          <w:tcPr>
            <w:tcW w:w="3085" w:type="dxa"/>
            <w:tcBorders>
              <w:top w:val="nil"/>
              <w:left w:val="single" w:sz="16" w:space="0" w:color="000000"/>
              <w:bottom w:val="nil"/>
              <w:right w:val="single" w:sz="16" w:space="0" w:color="000000"/>
            </w:tcBorders>
            <w:shd w:val="clear" w:color="auto" w:fill="FFFFFF"/>
            <w:vAlign w:val="center"/>
          </w:tcPr>
          <w:p w14:paraId="0E2DF32F" w14:textId="77777777" w:rsidR="00A936EF" w:rsidRPr="00F4156A" w:rsidRDefault="00A936EF" w:rsidP="00CF66D2">
            <w:pPr>
              <w:autoSpaceDE w:val="0"/>
              <w:autoSpaceDN w:val="0"/>
              <w:adjustRightInd w:val="0"/>
              <w:ind w:left="60" w:right="60"/>
              <w:jc w:val="right"/>
              <w:rPr>
                <w:rFonts w:ascii="Cambria" w:hAnsi="Cambria" w:cs="Arial"/>
                <w:color w:val="000000"/>
                <w:sz w:val="20"/>
                <w:szCs w:val="20"/>
              </w:rPr>
            </w:pPr>
            <w:r w:rsidRPr="00F4156A">
              <w:rPr>
                <w:rFonts w:ascii="Cambria" w:hAnsi="Cambria" w:cs="Arial"/>
                <w:color w:val="000000"/>
                <w:sz w:val="20"/>
                <w:szCs w:val="20"/>
              </w:rPr>
              <w:t>.082</w:t>
            </w:r>
          </w:p>
        </w:tc>
      </w:tr>
      <w:tr w:rsidR="00A936EF" w:rsidRPr="00F4156A" w14:paraId="4C6BA575" w14:textId="77777777" w:rsidTr="00F4156A">
        <w:trPr>
          <w:cantSplit/>
          <w:trHeight w:val="116"/>
        </w:trPr>
        <w:tc>
          <w:tcPr>
            <w:tcW w:w="6461" w:type="dxa"/>
            <w:gridSpan w:val="2"/>
            <w:tcBorders>
              <w:top w:val="nil"/>
              <w:left w:val="single" w:sz="16" w:space="0" w:color="000000"/>
              <w:bottom w:val="single" w:sz="16" w:space="0" w:color="000000"/>
              <w:right w:val="nil"/>
            </w:tcBorders>
            <w:shd w:val="clear" w:color="auto" w:fill="FFFFFF"/>
          </w:tcPr>
          <w:p w14:paraId="3C3615CC" w14:textId="77777777" w:rsidR="00A936EF" w:rsidRPr="00F4156A" w:rsidRDefault="00A936EF" w:rsidP="00CF66D2">
            <w:pPr>
              <w:autoSpaceDE w:val="0"/>
              <w:autoSpaceDN w:val="0"/>
              <w:adjustRightInd w:val="0"/>
              <w:ind w:left="60" w:right="60"/>
              <w:rPr>
                <w:rFonts w:ascii="Cambria" w:hAnsi="Cambria" w:cs="Arial"/>
                <w:color w:val="000000"/>
                <w:sz w:val="20"/>
                <w:szCs w:val="20"/>
              </w:rPr>
            </w:pPr>
            <w:r w:rsidRPr="00F4156A">
              <w:rPr>
                <w:rFonts w:ascii="Cambria" w:hAnsi="Cambria" w:cs="Arial"/>
                <w:color w:val="000000"/>
                <w:sz w:val="20"/>
                <w:szCs w:val="20"/>
              </w:rPr>
              <w:t>Asymp. Sig. (2-tailed)</w:t>
            </w:r>
          </w:p>
        </w:tc>
        <w:tc>
          <w:tcPr>
            <w:tcW w:w="3085" w:type="dxa"/>
            <w:tcBorders>
              <w:top w:val="nil"/>
              <w:left w:val="single" w:sz="16" w:space="0" w:color="000000"/>
              <w:bottom w:val="single" w:sz="16" w:space="0" w:color="000000"/>
              <w:right w:val="single" w:sz="16" w:space="0" w:color="000000"/>
            </w:tcBorders>
            <w:shd w:val="clear" w:color="auto" w:fill="FFFFFF"/>
            <w:vAlign w:val="center"/>
          </w:tcPr>
          <w:p w14:paraId="01EF17AB" w14:textId="77777777" w:rsidR="00A936EF" w:rsidRPr="00F4156A" w:rsidRDefault="00A936EF" w:rsidP="00CF66D2">
            <w:pPr>
              <w:autoSpaceDE w:val="0"/>
              <w:autoSpaceDN w:val="0"/>
              <w:adjustRightInd w:val="0"/>
              <w:ind w:left="60" w:right="60"/>
              <w:jc w:val="right"/>
              <w:rPr>
                <w:rFonts w:ascii="Cambria" w:hAnsi="Cambria" w:cs="Arial"/>
                <w:color w:val="000000"/>
                <w:sz w:val="20"/>
                <w:szCs w:val="20"/>
              </w:rPr>
            </w:pPr>
            <w:r w:rsidRPr="00F4156A">
              <w:rPr>
                <w:rFonts w:ascii="Cambria" w:hAnsi="Cambria" w:cs="Arial"/>
                <w:color w:val="000000"/>
                <w:sz w:val="20"/>
                <w:szCs w:val="20"/>
              </w:rPr>
              <w:t>.200</w:t>
            </w:r>
            <w:r w:rsidRPr="00F4156A">
              <w:rPr>
                <w:rFonts w:ascii="Cambria" w:hAnsi="Cambria" w:cs="Arial"/>
                <w:color w:val="000000"/>
                <w:sz w:val="20"/>
                <w:szCs w:val="20"/>
                <w:vertAlign w:val="superscript"/>
              </w:rPr>
              <w:t>c,d</w:t>
            </w:r>
          </w:p>
        </w:tc>
      </w:tr>
    </w:tbl>
    <w:p w14:paraId="5FBD5AC6" w14:textId="77777777" w:rsidR="00A936EF" w:rsidRPr="00AE7A14" w:rsidRDefault="00A936EF" w:rsidP="00A936EF">
      <w:pPr>
        <w:rPr>
          <w:rFonts w:ascii="Cambria" w:hAnsi="Cambria" w:cs="Arial"/>
          <w:i/>
          <w:lang w:val="en-US"/>
        </w:rPr>
      </w:pPr>
      <w:r w:rsidRPr="00AE7A14">
        <w:rPr>
          <w:rFonts w:ascii="Cambria" w:hAnsi="Cambria" w:cs="Arial"/>
          <w:i/>
        </w:rPr>
        <w:t>Sumber : Data diolah melalui Spss 23</w:t>
      </w:r>
    </w:p>
    <w:p w14:paraId="7E1144A1" w14:textId="77777777" w:rsidR="00AE7A14" w:rsidRPr="00AE7A14" w:rsidRDefault="00AE7A14" w:rsidP="00A936EF">
      <w:pPr>
        <w:rPr>
          <w:rFonts w:ascii="Arial" w:hAnsi="Arial" w:cs="Arial"/>
          <w:i/>
          <w:sz w:val="20"/>
          <w:szCs w:val="20"/>
          <w:lang w:val="en-US"/>
        </w:rPr>
      </w:pPr>
    </w:p>
    <w:p w14:paraId="6977CFB5" w14:textId="464316A4" w:rsidR="00A936EF" w:rsidRPr="00AE7A14" w:rsidRDefault="00A936EF" w:rsidP="00F4156A">
      <w:pPr>
        <w:tabs>
          <w:tab w:val="left" w:pos="567"/>
        </w:tabs>
        <w:spacing w:line="276" w:lineRule="auto"/>
        <w:jc w:val="both"/>
        <w:rPr>
          <w:rFonts w:ascii="Cambria" w:hAnsi="Cambria" w:cs="Arial"/>
          <w:szCs w:val="20"/>
          <w:lang w:val="en-US"/>
        </w:rPr>
      </w:pPr>
      <w:r w:rsidRPr="00247C4A">
        <w:rPr>
          <w:rFonts w:ascii="Arial" w:hAnsi="Arial" w:cs="Arial"/>
          <w:i/>
          <w:sz w:val="20"/>
          <w:szCs w:val="20"/>
        </w:rPr>
        <w:lastRenderedPageBreak/>
        <w:tab/>
      </w:r>
      <w:r w:rsidRPr="00AE7A14">
        <w:rPr>
          <w:rFonts w:ascii="Cambria" w:hAnsi="Cambria" w:cs="Arial"/>
          <w:szCs w:val="20"/>
        </w:rPr>
        <w:t xml:space="preserve">Berdasarkan Tabel 4.4 uji normalitas di peroleh bahwa </w:t>
      </w:r>
      <w:r w:rsidRPr="00AE7A14">
        <w:rPr>
          <w:rFonts w:ascii="Cambria" w:hAnsi="Cambria" w:cs="Arial"/>
          <w:i/>
          <w:szCs w:val="20"/>
        </w:rPr>
        <w:t xml:space="preserve">Asymp. sig </w:t>
      </w:r>
      <w:r w:rsidRPr="00AE7A14">
        <w:rPr>
          <w:rFonts w:ascii="Cambria" w:hAnsi="Cambria" w:cs="Arial"/>
          <w:szCs w:val="20"/>
        </w:rPr>
        <w:t xml:space="preserve">sebesar 0,200 yang lebih besar  dari 0,05. Dengan demikian dapat disimpulkan bahwa variabel-variabel yang di uji setelah dilakukan tindakan eliminasi dapat berdistribusi normal. </w:t>
      </w:r>
    </w:p>
    <w:p w14:paraId="3468386F" w14:textId="77777777" w:rsidR="00A936EF" w:rsidRPr="00AE7A14" w:rsidRDefault="00A936EF" w:rsidP="00AE7A14">
      <w:pPr>
        <w:spacing w:line="276" w:lineRule="auto"/>
        <w:jc w:val="both"/>
        <w:rPr>
          <w:rFonts w:ascii="Cambria" w:hAnsi="Cambria" w:cs="Arial"/>
          <w:szCs w:val="20"/>
        </w:rPr>
      </w:pPr>
    </w:p>
    <w:p w14:paraId="1D49C076" w14:textId="77777777" w:rsidR="00A936EF" w:rsidRPr="00AE7A14" w:rsidRDefault="00A936EF" w:rsidP="00AE7A14">
      <w:pPr>
        <w:spacing w:line="276" w:lineRule="auto"/>
        <w:jc w:val="both"/>
        <w:rPr>
          <w:rFonts w:ascii="Cambria" w:hAnsi="Cambria" w:cs="Arial"/>
          <w:b/>
          <w:bCs/>
        </w:rPr>
      </w:pPr>
      <w:r w:rsidRPr="00AE7A14">
        <w:rPr>
          <w:rFonts w:ascii="Cambria" w:hAnsi="Cambria" w:cs="Arial"/>
          <w:b/>
          <w:bCs/>
        </w:rPr>
        <w:t xml:space="preserve">Hasil Uji Multikolinieritas </w:t>
      </w:r>
    </w:p>
    <w:p w14:paraId="316922F2" w14:textId="77777777" w:rsidR="00A936EF" w:rsidRPr="00AE7A14" w:rsidRDefault="00A936EF" w:rsidP="00AE7A14">
      <w:pPr>
        <w:spacing w:line="276" w:lineRule="auto"/>
        <w:jc w:val="both"/>
        <w:rPr>
          <w:rFonts w:ascii="Cambria" w:hAnsi="Cambria" w:cs="Arial"/>
          <w:sz w:val="20"/>
          <w:szCs w:val="20"/>
          <w:lang w:val="en-US"/>
        </w:rPr>
      </w:pPr>
      <w:r w:rsidRPr="00AE7A14">
        <w:rPr>
          <w:rFonts w:ascii="Cambria" w:hAnsi="Cambria" w:cs="Arial"/>
          <w:sz w:val="20"/>
          <w:szCs w:val="20"/>
        </w:rPr>
        <w:tab/>
      </w:r>
      <w:r w:rsidRPr="00AE7A14">
        <w:rPr>
          <w:rFonts w:ascii="Cambria" w:hAnsi="Cambria" w:cs="Arial"/>
        </w:rPr>
        <w:t xml:space="preserve">Uji multikolinearitas bertujuan untuk menguji apakah didalam model regresi ditemukan korelasi antar variabel bebas (independen). Multikolinearitas tidak terjadi jika nilai tolerance ≤ 1 atau sama dengan nilai VIF  &lt; 10. Model regresi yang baik seharusnya tidak terjadi korelasi diantara variabel independen (Ghozali, 2013). </w:t>
      </w:r>
      <w:r w:rsidRPr="00AE7A14">
        <w:rPr>
          <w:rFonts w:ascii="Cambria" w:hAnsi="Cambria" w:cs="Arial"/>
          <w:sz w:val="20"/>
          <w:szCs w:val="20"/>
        </w:rPr>
        <w:t xml:space="preserve"> </w:t>
      </w:r>
    </w:p>
    <w:p w14:paraId="16C8784F" w14:textId="77777777" w:rsidR="00AE7A14" w:rsidRPr="00AE7A14" w:rsidRDefault="00AE7A14" w:rsidP="00AE7A14">
      <w:pPr>
        <w:spacing w:line="276" w:lineRule="auto"/>
        <w:jc w:val="both"/>
        <w:rPr>
          <w:rFonts w:ascii="Cambria" w:hAnsi="Cambria" w:cs="Arial"/>
          <w:lang w:val="en-US"/>
        </w:rPr>
      </w:pPr>
    </w:p>
    <w:p w14:paraId="296E5A9C" w14:textId="77777777" w:rsidR="00A936EF" w:rsidRPr="00AE7A14" w:rsidRDefault="00A936EF" w:rsidP="00A936EF">
      <w:pPr>
        <w:jc w:val="center"/>
        <w:rPr>
          <w:rFonts w:ascii="Cambria" w:hAnsi="Cambria" w:cs="Arial"/>
          <w:b/>
        </w:rPr>
      </w:pPr>
      <w:r w:rsidRPr="00AE7A14">
        <w:rPr>
          <w:rFonts w:ascii="Cambria" w:hAnsi="Cambria" w:cs="Arial"/>
          <w:b/>
        </w:rPr>
        <w:t>Tabel 4.5 Hasil Uji Multikonieritas</w:t>
      </w:r>
    </w:p>
    <w:p w14:paraId="0996CB19" w14:textId="77777777" w:rsidR="00A936EF" w:rsidRPr="00AE7A14" w:rsidRDefault="00A936EF" w:rsidP="00A936EF">
      <w:pPr>
        <w:autoSpaceDE w:val="0"/>
        <w:autoSpaceDN w:val="0"/>
        <w:adjustRightInd w:val="0"/>
        <w:jc w:val="center"/>
        <w:rPr>
          <w:rFonts w:ascii="Cambria" w:hAnsi="Cambria" w:cs="Arial"/>
          <w:b/>
        </w:rPr>
      </w:pPr>
      <w:r w:rsidRPr="00AE7A14">
        <w:rPr>
          <w:rFonts w:ascii="Cambria" w:hAnsi="Cambria" w:cs="Arial"/>
          <w:b/>
        </w:rPr>
        <w:t>Coefficients”</w:t>
      </w:r>
    </w:p>
    <w:tbl>
      <w:tblPr>
        <w:tblW w:w="939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1"/>
        <w:gridCol w:w="2322"/>
        <w:gridCol w:w="3523"/>
        <w:gridCol w:w="2789"/>
      </w:tblGrid>
      <w:tr w:rsidR="00A936EF" w:rsidRPr="00AE7A14" w14:paraId="665B771F" w14:textId="77777777" w:rsidTr="00CF66D2">
        <w:trPr>
          <w:cantSplit/>
          <w:trHeight w:val="361"/>
        </w:trPr>
        <w:tc>
          <w:tcPr>
            <w:tcW w:w="3083" w:type="dxa"/>
            <w:gridSpan w:val="2"/>
            <w:vMerge w:val="restart"/>
            <w:shd w:val="clear" w:color="auto" w:fill="FFFFFF"/>
            <w:vAlign w:val="bottom"/>
          </w:tcPr>
          <w:p w14:paraId="3F70EF72" w14:textId="77777777" w:rsidR="00A936EF" w:rsidRPr="00AE7A14" w:rsidRDefault="00A936EF" w:rsidP="00CF66D2">
            <w:pPr>
              <w:autoSpaceDE w:val="0"/>
              <w:autoSpaceDN w:val="0"/>
              <w:adjustRightInd w:val="0"/>
              <w:ind w:left="60" w:right="60"/>
              <w:rPr>
                <w:rFonts w:ascii="Cambria" w:hAnsi="Cambria" w:cs="Arial"/>
                <w:color w:val="000000"/>
                <w:sz w:val="22"/>
                <w:szCs w:val="22"/>
              </w:rPr>
            </w:pPr>
            <w:r w:rsidRPr="00AE7A14">
              <w:rPr>
                <w:rFonts w:ascii="Cambria" w:hAnsi="Cambria" w:cs="Arial"/>
                <w:color w:val="000000"/>
                <w:sz w:val="22"/>
                <w:szCs w:val="22"/>
              </w:rPr>
              <w:t>Model</w:t>
            </w:r>
          </w:p>
        </w:tc>
        <w:tc>
          <w:tcPr>
            <w:tcW w:w="6312" w:type="dxa"/>
            <w:gridSpan w:val="2"/>
            <w:shd w:val="clear" w:color="auto" w:fill="FFFFFF"/>
            <w:vAlign w:val="bottom"/>
          </w:tcPr>
          <w:p w14:paraId="6A9EBA3C" w14:textId="77777777" w:rsidR="00A936EF" w:rsidRPr="00AE7A14" w:rsidRDefault="00A936EF" w:rsidP="00CF66D2">
            <w:pPr>
              <w:autoSpaceDE w:val="0"/>
              <w:autoSpaceDN w:val="0"/>
              <w:adjustRightInd w:val="0"/>
              <w:ind w:left="60" w:right="60"/>
              <w:jc w:val="center"/>
              <w:rPr>
                <w:rFonts w:ascii="Cambria" w:hAnsi="Cambria" w:cs="Arial"/>
                <w:color w:val="000000"/>
                <w:sz w:val="22"/>
                <w:szCs w:val="22"/>
              </w:rPr>
            </w:pPr>
            <w:r w:rsidRPr="00AE7A14">
              <w:rPr>
                <w:rFonts w:ascii="Cambria" w:hAnsi="Cambria" w:cs="Arial"/>
                <w:color w:val="000000"/>
                <w:sz w:val="22"/>
                <w:szCs w:val="22"/>
              </w:rPr>
              <w:t>Collinearity Statistics</w:t>
            </w:r>
          </w:p>
        </w:tc>
      </w:tr>
      <w:tr w:rsidR="00A936EF" w:rsidRPr="00AE7A14" w14:paraId="6F6D9030" w14:textId="77777777" w:rsidTr="00CF66D2">
        <w:trPr>
          <w:cantSplit/>
          <w:trHeight w:val="162"/>
        </w:trPr>
        <w:tc>
          <w:tcPr>
            <w:tcW w:w="3083" w:type="dxa"/>
            <w:gridSpan w:val="2"/>
            <w:vMerge/>
            <w:shd w:val="clear" w:color="auto" w:fill="FFFFFF"/>
            <w:vAlign w:val="bottom"/>
          </w:tcPr>
          <w:p w14:paraId="5DF5CC9B" w14:textId="77777777" w:rsidR="00A936EF" w:rsidRPr="00AE7A14" w:rsidRDefault="00A936EF" w:rsidP="00CF66D2">
            <w:pPr>
              <w:autoSpaceDE w:val="0"/>
              <w:autoSpaceDN w:val="0"/>
              <w:adjustRightInd w:val="0"/>
              <w:rPr>
                <w:rFonts w:ascii="Cambria" w:hAnsi="Cambria" w:cs="Arial"/>
                <w:color w:val="000000"/>
                <w:sz w:val="22"/>
                <w:szCs w:val="22"/>
              </w:rPr>
            </w:pPr>
          </w:p>
        </w:tc>
        <w:tc>
          <w:tcPr>
            <w:tcW w:w="3523" w:type="dxa"/>
            <w:shd w:val="clear" w:color="auto" w:fill="FFFFFF"/>
            <w:vAlign w:val="bottom"/>
          </w:tcPr>
          <w:p w14:paraId="39B7492D" w14:textId="77777777" w:rsidR="00A936EF" w:rsidRPr="00AE7A14" w:rsidRDefault="00A936EF" w:rsidP="00CF66D2">
            <w:pPr>
              <w:autoSpaceDE w:val="0"/>
              <w:autoSpaceDN w:val="0"/>
              <w:adjustRightInd w:val="0"/>
              <w:ind w:left="60" w:right="60"/>
              <w:jc w:val="center"/>
              <w:rPr>
                <w:rFonts w:ascii="Cambria" w:hAnsi="Cambria" w:cs="Arial"/>
                <w:color w:val="000000"/>
                <w:sz w:val="22"/>
                <w:szCs w:val="22"/>
              </w:rPr>
            </w:pPr>
            <w:r w:rsidRPr="00AE7A14">
              <w:rPr>
                <w:rFonts w:ascii="Cambria" w:hAnsi="Cambria" w:cs="Arial"/>
                <w:color w:val="000000"/>
                <w:sz w:val="22"/>
                <w:szCs w:val="22"/>
              </w:rPr>
              <w:t>Tolerance</w:t>
            </w:r>
          </w:p>
        </w:tc>
        <w:tc>
          <w:tcPr>
            <w:tcW w:w="2789" w:type="dxa"/>
            <w:shd w:val="clear" w:color="auto" w:fill="FFFFFF"/>
            <w:vAlign w:val="bottom"/>
          </w:tcPr>
          <w:p w14:paraId="477F0848" w14:textId="77777777" w:rsidR="00A936EF" w:rsidRPr="00AE7A14" w:rsidRDefault="00A936EF" w:rsidP="00CF66D2">
            <w:pPr>
              <w:autoSpaceDE w:val="0"/>
              <w:autoSpaceDN w:val="0"/>
              <w:adjustRightInd w:val="0"/>
              <w:ind w:left="60" w:right="60"/>
              <w:jc w:val="center"/>
              <w:rPr>
                <w:rFonts w:ascii="Cambria" w:hAnsi="Cambria" w:cs="Arial"/>
                <w:color w:val="000000"/>
                <w:sz w:val="22"/>
                <w:szCs w:val="22"/>
              </w:rPr>
            </w:pPr>
            <w:r w:rsidRPr="00AE7A14">
              <w:rPr>
                <w:rFonts w:ascii="Cambria" w:hAnsi="Cambria" w:cs="Arial"/>
                <w:color w:val="000000"/>
                <w:sz w:val="22"/>
                <w:szCs w:val="22"/>
              </w:rPr>
              <w:t>VIF</w:t>
            </w:r>
          </w:p>
        </w:tc>
      </w:tr>
      <w:tr w:rsidR="00A936EF" w:rsidRPr="00AE7A14" w14:paraId="3BDF173F" w14:textId="77777777" w:rsidTr="00A936EF">
        <w:trPr>
          <w:cantSplit/>
          <w:trHeight w:val="361"/>
        </w:trPr>
        <w:tc>
          <w:tcPr>
            <w:tcW w:w="761" w:type="dxa"/>
            <w:vMerge w:val="restart"/>
            <w:shd w:val="clear" w:color="auto" w:fill="FFFFFF"/>
          </w:tcPr>
          <w:p w14:paraId="59418011" w14:textId="77777777" w:rsidR="00A936EF" w:rsidRPr="00AE7A14" w:rsidRDefault="00A936EF" w:rsidP="00CF66D2">
            <w:pPr>
              <w:autoSpaceDE w:val="0"/>
              <w:autoSpaceDN w:val="0"/>
              <w:adjustRightInd w:val="0"/>
              <w:ind w:left="60" w:right="60"/>
              <w:rPr>
                <w:rFonts w:ascii="Cambria" w:hAnsi="Cambria" w:cs="Arial"/>
                <w:color w:val="000000"/>
                <w:sz w:val="22"/>
                <w:szCs w:val="22"/>
              </w:rPr>
            </w:pPr>
            <w:r w:rsidRPr="00AE7A14">
              <w:rPr>
                <w:rFonts w:ascii="Cambria" w:hAnsi="Cambria" w:cs="Arial"/>
                <w:color w:val="000000"/>
                <w:sz w:val="22"/>
                <w:szCs w:val="22"/>
              </w:rPr>
              <w:t>1</w:t>
            </w:r>
          </w:p>
        </w:tc>
        <w:tc>
          <w:tcPr>
            <w:tcW w:w="2322" w:type="dxa"/>
            <w:shd w:val="clear" w:color="auto" w:fill="FFFFFF"/>
          </w:tcPr>
          <w:p w14:paraId="40DAE51E" w14:textId="77777777" w:rsidR="00A936EF" w:rsidRPr="00AE7A14" w:rsidRDefault="00A936EF" w:rsidP="00CF66D2">
            <w:pPr>
              <w:autoSpaceDE w:val="0"/>
              <w:autoSpaceDN w:val="0"/>
              <w:adjustRightInd w:val="0"/>
              <w:ind w:left="60" w:right="60"/>
              <w:rPr>
                <w:rFonts w:ascii="Cambria" w:hAnsi="Cambria" w:cs="Arial"/>
                <w:color w:val="000000"/>
                <w:sz w:val="22"/>
                <w:szCs w:val="22"/>
              </w:rPr>
            </w:pPr>
            <w:r w:rsidRPr="00AE7A14">
              <w:rPr>
                <w:rFonts w:ascii="Cambria" w:hAnsi="Cambria" w:cs="Arial"/>
                <w:color w:val="000000"/>
                <w:sz w:val="22"/>
                <w:szCs w:val="22"/>
              </w:rPr>
              <w:t>roa</w:t>
            </w:r>
          </w:p>
        </w:tc>
        <w:tc>
          <w:tcPr>
            <w:tcW w:w="3523" w:type="dxa"/>
            <w:shd w:val="clear" w:color="auto" w:fill="FFFFFF"/>
            <w:vAlign w:val="center"/>
          </w:tcPr>
          <w:p w14:paraId="28947AAE" w14:textId="77777777" w:rsidR="00A936EF" w:rsidRPr="00AE7A14" w:rsidRDefault="00A936EF" w:rsidP="00CF66D2">
            <w:pPr>
              <w:autoSpaceDE w:val="0"/>
              <w:autoSpaceDN w:val="0"/>
              <w:adjustRightInd w:val="0"/>
              <w:ind w:left="60" w:right="60"/>
              <w:jc w:val="right"/>
              <w:rPr>
                <w:rFonts w:ascii="Cambria" w:hAnsi="Cambria" w:cs="Arial"/>
                <w:color w:val="000000"/>
                <w:sz w:val="22"/>
                <w:szCs w:val="22"/>
              </w:rPr>
            </w:pPr>
            <w:r w:rsidRPr="00AE7A14">
              <w:rPr>
                <w:rFonts w:ascii="Cambria" w:hAnsi="Cambria" w:cs="Arial"/>
                <w:color w:val="000000"/>
                <w:sz w:val="22"/>
                <w:szCs w:val="22"/>
              </w:rPr>
              <w:t>.823</w:t>
            </w:r>
          </w:p>
        </w:tc>
        <w:tc>
          <w:tcPr>
            <w:tcW w:w="2789" w:type="dxa"/>
            <w:shd w:val="clear" w:color="auto" w:fill="FFFFFF"/>
            <w:vAlign w:val="center"/>
          </w:tcPr>
          <w:p w14:paraId="63332353" w14:textId="77777777" w:rsidR="00A936EF" w:rsidRPr="00AE7A14" w:rsidRDefault="00A936EF" w:rsidP="00CF66D2">
            <w:pPr>
              <w:autoSpaceDE w:val="0"/>
              <w:autoSpaceDN w:val="0"/>
              <w:adjustRightInd w:val="0"/>
              <w:ind w:left="60" w:right="60"/>
              <w:jc w:val="right"/>
              <w:rPr>
                <w:rFonts w:ascii="Cambria" w:hAnsi="Cambria" w:cs="Arial"/>
                <w:color w:val="000000"/>
                <w:sz w:val="22"/>
                <w:szCs w:val="22"/>
              </w:rPr>
            </w:pPr>
            <w:r w:rsidRPr="00AE7A14">
              <w:rPr>
                <w:rFonts w:ascii="Cambria" w:hAnsi="Cambria" w:cs="Arial"/>
                <w:color w:val="000000"/>
                <w:sz w:val="22"/>
                <w:szCs w:val="22"/>
              </w:rPr>
              <w:t>1.215</w:t>
            </w:r>
          </w:p>
        </w:tc>
      </w:tr>
      <w:tr w:rsidR="00A936EF" w:rsidRPr="00AE7A14" w14:paraId="155EDB26" w14:textId="77777777" w:rsidTr="00A936EF">
        <w:trPr>
          <w:cantSplit/>
          <w:trHeight w:val="162"/>
        </w:trPr>
        <w:tc>
          <w:tcPr>
            <w:tcW w:w="761" w:type="dxa"/>
            <w:vMerge/>
            <w:shd w:val="clear" w:color="auto" w:fill="FFFFFF"/>
          </w:tcPr>
          <w:p w14:paraId="788B9B88" w14:textId="77777777" w:rsidR="00A936EF" w:rsidRPr="00AE7A14" w:rsidRDefault="00A936EF" w:rsidP="00CF66D2">
            <w:pPr>
              <w:autoSpaceDE w:val="0"/>
              <w:autoSpaceDN w:val="0"/>
              <w:adjustRightInd w:val="0"/>
              <w:rPr>
                <w:rFonts w:ascii="Cambria" w:hAnsi="Cambria" w:cs="Arial"/>
                <w:color w:val="000000"/>
                <w:sz w:val="22"/>
                <w:szCs w:val="22"/>
              </w:rPr>
            </w:pPr>
          </w:p>
        </w:tc>
        <w:tc>
          <w:tcPr>
            <w:tcW w:w="2322" w:type="dxa"/>
            <w:shd w:val="clear" w:color="auto" w:fill="FFFFFF"/>
          </w:tcPr>
          <w:p w14:paraId="1EDAB3D5" w14:textId="77777777" w:rsidR="00A936EF" w:rsidRPr="00AE7A14" w:rsidRDefault="00A936EF" w:rsidP="00CF66D2">
            <w:pPr>
              <w:autoSpaceDE w:val="0"/>
              <w:autoSpaceDN w:val="0"/>
              <w:adjustRightInd w:val="0"/>
              <w:ind w:left="60" w:right="60"/>
              <w:rPr>
                <w:rFonts w:ascii="Cambria" w:hAnsi="Cambria" w:cs="Arial"/>
                <w:color w:val="000000"/>
                <w:sz w:val="22"/>
                <w:szCs w:val="22"/>
              </w:rPr>
            </w:pPr>
            <w:r w:rsidRPr="00AE7A14">
              <w:rPr>
                <w:rFonts w:ascii="Cambria" w:hAnsi="Cambria" w:cs="Arial"/>
                <w:color w:val="000000"/>
                <w:sz w:val="22"/>
                <w:szCs w:val="22"/>
              </w:rPr>
              <w:t>dar</w:t>
            </w:r>
          </w:p>
        </w:tc>
        <w:tc>
          <w:tcPr>
            <w:tcW w:w="3523" w:type="dxa"/>
            <w:shd w:val="clear" w:color="auto" w:fill="FFFFFF"/>
            <w:vAlign w:val="center"/>
          </w:tcPr>
          <w:p w14:paraId="4731BCEF" w14:textId="77777777" w:rsidR="00A936EF" w:rsidRPr="00AE7A14" w:rsidRDefault="00A936EF" w:rsidP="00CF66D2">
            <w:pPr>
              <w:autoSpaceDE w:val="0"/>
              <w:autoSpaceDN w:val="0"/>
              <w:adjustRightInd w:val="0"/>
              <w:ind w:left="60" w:right="60"/>
              <w:jc w:val="right"/>
              <w:rPr>
                <w:rFonts w:ascii="Cambria" w:hAnsi="Cambria" w:cs="Arial"/>
                <w:color w:val="000000"/>
                <w:sz w:val="22"/>
                <w:szCs w:val="22"/>
              </w:rPr>
            </w:pPr>
            <w:r w:rsidRPr="00AE7A14">
              <w:rPr>
                <w:rFonts w:ascii="Cambria" w:hAnsi="Cambria" w:cs="Arial"/>
                <w:color w:val="000000"/>
                <w:sz w:val="22"/>
                <w:szCs w:val="22"/>
              </w:rPr>
              <w:t>.654</w:t>
            </w:r>
          </w:p>
        </w:tc>
        <w:tc>
          <w:tcPr>
            <w:tcW w:w="2789" w:type="dxa"/>
            <w:shd w:val="clear" w:color="auto" w:fill="FFFFFF"/>
            <w:vAlign w:val="center"/>
          </w:tcPr>
          <w:p w14:paraId="5A29EC66" w14:textId="77777777" w:rsidR="00A936EF" w:rsidRPr="00AE7A14" w:rsidRDefault="00A936EF" w:rsidP="00CF66D2">
            <w:pPr>
              <w:autoSpaceDE w:val="0"/>
              <w:autoSpaceDN w:val="0"/>
              <w:adjustRightInd w:val="0"/>
              <w:ind w:left="60" w:right="60"/>
              <w:jc w:val="right"/>
              <w:rPr>
                <w:rFonts w:ascii="Cambria" w:hAnsi="Cambria" w:cs="Arial"/>
                <w:color w:val="000000"/>
                <w:sz w:val="22"/>
                <w:szCs w:val="22"/>
              </w:rPr>
            </w:pPr>
            <w:r w:rsidRPr="00AE7A14">
              <w:rPr>
                <w:rFonts w:ascii="Cambria" w:hAnsi="Cambria" w:cs="Arial"/>
                <w:color w:val="000000"/>
                <w:sz w:val="22"/>
                <w:szCs w:val="22"/>
              </w:rPr>
              <w:t>1.529</w:t>
            </w:r>
          </w:p>
        </w:tc>
      </w:tr>
      <w:tr w:rsidR="00A936EF" w:rsidRPr="00AE7A14" w14:paraId="40D3D394" w14:textId="77777777" w:rsidTr="00A936EF">
        <w:trPr>
          <w:cantSplit/>
          <w:trHeight w:val="162"/>
        </w:trPr>
        <w:tc>
          <w:tcPr>
            <w:tcW w:w="761" w:type="dxa"/>
            <w:vMerge/>
            <w:shd w:val="clear" w:color="auto" w:fill="FFFFFF"/>
          </w:tcPr>
          <w:p w14:paraId="730A0F54" w14:textId="77777777" w:rsidR="00A936EF" w:rsidRPr="00AE7A14" w:rsidRDefault="00A936EF" w:rsidP="00CF66D2">
            <w:pPr>
              <w:autoSpaceDE w:val="0"/>
              <w:autoSpaceDN w:val="0"/>
              <w:adjustRightInd w:val="0"/>
              <w:rPr>
                <w:rFonts w:ascii="Cambria" w:hAnsi="Cambria" w:cs="Arial"/>
                <w:color w:val="000000"/>
                <w:sz w:val="22"/>
                <w:szCs w:val="22"/>
              </w:rPr>
            </w:pPr>
          </w:p>
        </w:tc>
        <w:tc>
          <w:tcPr>
            <w:tcW w:w="2322" w:type="dxa"/>
            <w:shd w:val="clear" w:color="auto" w:fill="FFFFFF"/>
          </w:tcPr>
          <w:p w14:paraId="63FAF124" w14:textId="77777777" w:rsidR="00A936EF" w:rsidRPr="00AE7A14" w:rsidRDefault="00A936EF" w:rsidP="00CF66D2">
            <w:pPr>
              <w:autoSpaceDE w:val="0"/>
              <w:autoSpaceDN w:val="0"/>
              <w:adjustRightInd w:val="0"/>
              <w:ind w:left="60" w:right="60"/>
              <w:rPr>
                <w:rFonts w:ascii="Cambria" w:hAnsi="Cambria" w:cs="Arial"/>
                <w:color w:val="000000"/>
                <w:sz w:val="22"/>
                <w:szCs w:val="22"/>
              </w:rPr>
            </w:pPr>
            <w:r w:rsidRPr="00AE7A14">
              <w:rPr>
                <w:rFonts w:ascii="Cambria" w:hAnsi="Cambria" w:cs="Arial"/>
                <w:color w:val="000000"/>
                <w:sz w:val="22"/>
                <w:szCs w:val="22"/>
              </w:rPr>
              <w:t>cr</w:t>
            </w:r>
          </w:p>
        </w:tc>
        <w:tc>
          <w:tcPr>
            <w:tcW w:w="3523" w:type="dxa"/>
            <w:shd w:val="clear" w:color="auto" w:fill="FFFFFF"/>
            <w:vAlign w:val="center"/>
          </w:tcPr>
          <w:p w14:paraId="2D01D403" w14:textId="77777777" w:rsidR="00A936EF" w:rsidRPr="00AE7A14" w:rsidRDefault="00A936EF" w:rsidP="00CF66D2">
            <w:pPr>
              <w:autoSpaceDE w:val="0"/>
              <w:autoSpaceDN w:val="0"/>
              <w:adjustRightInd w:val="0"/>
              <w:ind w:left="60" w:right="60"/>
              <w:jc w:val="right"/>
              <w:rPr>
                <w:rFonts w:ascii="Cambria" w:hAnsi="Cambria" w:cs="Arial"/>
                <w:color w:val="000000"/>
                <w:sz w:val="22"/>
                <w:szCs w:val="22"/>
              </w:rPr>
            </w:pPr>
            <w:r w:rsidRPr="00AE7A14">
              <w:rPr>
                <w:rFonts w:ascii="Cambria" w:hAnsi="Cambria" w:cs="Arial"/>
                <w:color w:val="000000"/>
                <w:sz w:val="22"/>
                <w:szCs w:val="22"/>
              </w:rPr>
              <w:t>.767</w:t>
            </w:r>
          </w:p>
        </w:tc>
        <w:tc>
          <w:tcPr>
            <w:tcW w:w="2789" w:type="dxa"/>
            <w:shd w:val="clear" w:color="auto" w:fill="FFFFFF"/>
            <w:vAlign w:val="center"/>
          </w:tcPr>
          <w:p w14:paraId="3A2F3A14" w14:textId="77777777" w:rsidR="00A936EF" w:rsidRPr="00AE7A14" w:rsidRDefault="00A936EF" w:rsidP="00CF66D2">
            <w:pPr>
              <w:autoSpaceDE w:val="0"/>
              <w:autoSpaceDN w:val="0"/>
              <w:adjustRightInd w:val="0"/>
              <w:ind w:left="60" w:right="60"/>
              <w:jc w:val="right"/>
              <w:rPr>
                <w:rFonts w:ascii="Cambria" w:hAnsi="Cambria" w:cs="Arial"/>
                <w:color w:val="000000"/>
                <w:sz w:val="22"/>
                <w:szCs w:val="22"/>
              </w:rPr>
            </w:pPr>
            <w:r w:rsidRPr="00AE7A14">
              <w:rPr>
                <w:rFonts w:ascii="Cambria" w:hAnsi="Cambria" w:cs="Arial"/>
                <w:color w:val="000000"/>
                <w:sz w:val="22"/>
                <w:szCs w:val="22"/>
              </w:rPr>
              <w:t>1.303</w:t>
            </w:r>
          </w:p>
        </w:tc>
      </w:tr>
    </w:tbl>
    <w:p w14:paraId="5C206060" w14:textId="77777777" w:rsidR="00A936EF" w:rsidRPr="00AE7A14" w:rsidRDefault="00A936EF" w:rsidP="00A936EF">
      <w:pPr>
        <w:rPr>
          <w:rFonts w:ascii="Cambria" w:hAnsi="Cambria" w:cs="Arial"/>
          <w:i/>
          <w:lang w:val="en-US"/>
        </w:rPr>
      </w:pPr>
      <w:r w:rsidRPr="00AE7A14">
        <w:rPr>
          <w:rFonts w:ascii="Cambria" w:hAnsi="Cambria" w:cs="Arial"/>
          <w:i/>
        </w:rPr>
        <w:t>Sumber : Data diolah melalui Spss 23</w:t>
      </w:r>
    </w:p>
    <w:p w14:paraId="2BE0F4DF" w14:textId="77777777" w:rsidR="00AE7A14" w:rsidRPr="00AE7A14" w:rsidRDefault="00AE7A14" w:rsidP="00A936EF">
      <w:pPr>
        <w:rPr>
          <w:rFonts w:ascii="Cambria" w:hAnsi="Cambria" w:cs="Arial"/>
          <w:i/>
          <w:lang w:val="en-US"/>
        </w:rPr>
      </w:pPr>
    </w:p>
    <w:p w14:paraId="345C19A0" w14:textId="3BEFDE19" w:rsidR="00AE7A14" w:rsidRPr="00F4156A" w:rsidRDefault="00A936EF" w:rsidP="00AE7A14">
      <w:pPr>
        <w:spacing w:line="276" w:lineRule="auto"/>
        <w:jc w:val="both"/>
        <w:rPr>
          <w:rFonts w:ascii="Cambria" w:hAnsi="Cambria" w:cs="Arial"/>
          <w:color w:val="000000"/>
          <w:lang w:val="en-US"/>
        </w:rPr>
      </w:pPr>
      <w:r w:rsidRPr="00247C4A">
        <w:rPr>
          <w:rFonts w:ascii="Arial" w:hAnsi="Arial" w:cs="Arial"/>
        </w:rPr>
        <w:tab/>
      </w:r>
      <w:r w:rsidRPr="00F4156A">
        <w:rPr>
          <w:rFonts w:ascii="Cambria" w:hAnsi="Cambria" w:cs="Arial"/>
        </w:rPr>
        <w:t>Berdasarkan tabel 4.5 dapat diketahui bahwa hasil pengujian Multekonieritas pada pengujian 63 sampel menunjukkan bahwa tidak terdapat hubungan antar variabel independen dalam penelitian ini. Hal ini dapat dapat kita perhatikan dari nilai VIF(</w:t>
      </w:r>
      <w:r w:rsidRPr="00F4156A">
        <w:rPr>
          <w:rFonts w:ascii="Cambria" w:hAnsi="Cambria" w:cs="Arial"/>
          <w:i/>
        </w:rPr>
        <w:t xml:space="preserve"> Varance Inflation Factor</w:t>
      </w:r>
      <w:r w:rsidRPr="00F4156A">
        <w:rPr>
          <w:rFonts w:ascii="Cambria" w:hAnsi="Cambria" w:cs="Arial"/>
        </w:rPr>
        <w:t xml:space="preserve">) semua variabel berada diantara 1 sampai dengan 10, yaitu Profitabilias (ROA) sebesar </w:t>
      </w:r>
      <w:r w:rsidRPr="00F4156A">
        <w:rPr>
          <w:rFonts w:ascii="Cambria" w:hAnsi="Cambria" w:cs="Arial"/>
          <w:color w:val="000000"/>
        </w:rPr>
        <w:t xml:space="preserve">1.215, </w:t>
      </w:r>
      <w:r w:rsidRPr="00F4156A">
        <w:rPr>
          <w:rFonts w:ascii="Cambria" w:hAnsi="Cambria" w:cs="Arial"/>
          <w:i/>
          <w:color w:val="000000"/>
        </w:rPr>
        <w:t xml:space="preserve">Leverage </w:t>
      </w:r>
      <w:r w:rsidRPr="00F4156A">
        <w:rPr>
          <w:rFonts w:ascii="Cambria" w:hAnsi="Cambria" w:cs="Arial"/>
          <w:color w:val="000000"/>
        </w:rPr>
        <w:t xml:space="preserve">(DAR) sebesar 1.529 dan Likuiditas (CR) sebesar 1.303. Nilai </w:t>
      </w:r>
      <w:r w:rsidRPr="00F4156A">
        <w:rPr>
          <w:rFonts w:ascii="Cambria" w:hAnsi="Cambria" w:cs="Arial"/>
          <w:i/>
          <w:color w:val="000000"/>
        </w:rPr>
        <w:t>tolerance</w:t>
      </w:r>
      <w:r w:rsidRPr="00F4156A">
        <w:rPr>
          <w:rFonts w:ascii="Cambria" w:hAnsi="Cambria" w:cs="Arial"/>
          <w:color w:val="000000"/>
        </w:rPr>
        <w:t xml:space="preserve"> setiap variabel dari hasil uji menghasilkan lebih kecil dari satu(&lt;1), yaitu </w:t>
      </w:r>
      <w:r w:rsidRPr="00F4156A">
        <w:rPr>
          <w:rFonts w:ascii="Cambria" w:hAnsi="Cambria" w:cs="Arial"/>
        </w:rPr>
        <w:t>Profitabilias (ROA) sebesar 0</w:t>
      </w:r>
      <w:r w:rsidRPr="00F4156A">
        <w:rPr>
          <w:rFonts w:ascii="Cambria" w:hAnsi="Cambria" w:cs="Arial"/>
          <w:color w:val="000000"/>
        </w:rPr>
        <w:t xml:space="preserve">.823, </w:t>
      </w:r>
      <w:r w:rsidRPr="00F4156A">
        <w:rPr>
          <w:rFonts w:ascii="Cambria" w:hAnsi="Cambria" w:cs="Arial"/>
          <w:i/>
          <w:color w:val="000000"/>
        </w:rPr>
        <w:t xml:space="preserve">Leverage </w:t>
      </w:r>
      <w:r w:rsidRPr="00F4156A">
        <w:rPr>
          <w:rFonts w:ascii="Cambria" w:hAnsi="Cambria" w:cs="Arial"/>
          <w:color w:val="000000"/>
        </w:rPr>
        <w:t>(DAR) sebesar 0.654 dan Likuiditas (CR) sebesar 0,767</w:t>
      </w:r>
    </w:p>
    <w:p w14:paraId="4C4FE55E" w14:textId="77777777" w:rsidR="00AE7A14" w:rsidRPr="00AE7A14" w:rsidRDefault="00AE7A14" w:rsidP="00AE7A14">
      <w:pPr>
        <w:spacing w:line="276" w:lineRule="auto"/>
        <w:jc w:val="both"/>
        <w:rPr>
          <w:rFonts w:ascii="Arial" w:hAnsi="Arial" w:cs="Arial"/>
          <w:color w:val="000000"/>
          <w:lang w:val="en-US"/>
        </w:rPr>
      </w:pPr>
    </w:p>
    <w:p w14:paraId="6025B1C4" w14:textId="77777777" w:rsidR="00A936EF" w:rsidRPr="00AE7A14" w:rsidRDefault="00A936EF" w:rsidP="00A936EF">
      <w:pPr>
        <w:spacing w:line="276" w:lineRule="auto"/>
        <w:rPr>
          <w:rFonts w:ascii="Cambria" w:hAnsi="Cambria" w:cs="Arial"/>
          <w:b/>
          <w:bCs/>
        </w:rPr>
      </w:pPr>
      <w:r w:rsidRPr="00AE7A14">
        <w:rPr>
          <w:rFonts w:ascii="Cambria" w:hAnsi="Cambria" w:cs="Arial"/>
          <w:b/>
          <w:bCs/>
        </w:rPr>
        <w:t xml:space="preserve">Hasil Uji Heteroskedastisitas  </w:t>
      </w:r>
    </w:p>
    <w:p w14:paraId="21218BE4" w14:textId="77777777" w:rsidR="00A936EF" w:rsidRPr="00AE7A14" w:rsidRDefault="00A936EF" w:rsidP="00A936EF">
      <w:pPr>
        <w:jc w:val="center"/>
        <w:rPr>
          <w:rFonts w:ascii="Cambria" w:hAnsi="Cambria" w:cs="Arial"/>
          <w:b/>
        </w:rPr>
      </w:pPr>
      <w:r w:rsidRPr="00AE7A14">
        <w:rPr>
          <w:rFonts w:ascii="Cambria" w:hAnsi="Cambria" w:cs="Arial"/>
          <w:b/>
        </w:rPr>
        <w:t>Tabel 4.6 Hasil Uji Heteroskedastisitas (Uji Glejser)</w:t>
      </w:r>
    </w:p>
    <w:tbl>
      <w:tblPr>
        <w:tblW w:w="9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4"/>
        <w:gridCol w:w="1358"/>
        <w:gridCol w:w="1534"/>
        <w:gridCol w:w="1535"/>
        <w:gridCol w:w="1694"/>
        <w:gridCol w:w="1164"/>
        <w:gridCol w:w="1164"/>
      </w:tblGrid>
      <w:tr w:rsidR="00CF66D2" w:rsidRPr="00AE7A14" w14:paraId="00C8E76B" w14:textId="77777777" w:rsidTr="00CF66D2">
        <w:trPr>
          <w:cantSplit/>
          <w:trHeight w:val="355"/>
        </w:trPr>
        <w:tc>
          <w:tcPr>
            <w:tcW w:w="9293" w:type="dxa"/>
            <w:gridSpan w:val="7"/>
            <w:tcBorders>
              <w:top w:val="nil"/>
              <w:left w:val="nil"/>
              <w:bottom w:val="nil"/>
              <w:right w:val="nil"/>
            </w:tcBorders>
            <w:shd w:val="clear" w:color="auto" w:fill="FFFFFF"/>
            <w:vAlign w:val="center"/>
          </w:tcPr>
          <w:p w14:paraId="5195F445" w14:textId="77777777" w:rsidR="00CF66D2" w:rsidRPr="00AE7A14" w:rsidRDefault="00CF66D2" w:rsidP="00AE7A14">
            <w:pPr>
              <w:autoSpaceDE w:val="0"/>
              <w:autoSpaceDN w:val="0"/>
              <w:adjustRightInd w:val="0"/>
              <w:spacing w:line="276" w:lineRule="auto"/>
              <w:ind w:left="60" w:right="-63"/>
              <w:jc w:val="center"/>
              <w:rPr>
                <w:rFonts w:ascii="Cambria" w:hAnsi="Cambria" w:cs="Arial"/>
                <w:color w:val="000000"/>
                <w:sz w:val="22"/>
                <w:szCs w:val="22"/>
              </w:rPr>
            </w:pPr>
            <w:r w:rsidRPr="00AE7A14">
              <w:rPr>
                <w:rFonts w:ascii="Cambria" w:hAnsi="Cambria" w:cs="Arial"/>
                <w:b/>
                <w:bCs/>
                <w:color w:val="000000"/>
                <w:sz w:val="22"/>
                <w:szCs w:val="22"/>
              </w:rPr>
              <w:t>Coefficients</w:t>
            </w:r>
            <w:r w:rsidRPr="00AE7A14">
              <w:rPr>
                <w:rFonts w:ascii="Cambria" w:hAnsi="Cambria" w:cs="Arial"/>
                <w:b/>
                <w:bCs/>
                <w:color w:val="000000"/>
                <w:sz w:val="22"/>
                <w:szCs w:val="22"/>
                <w:vertAlign w:val="superscript"/>
              </w:rPr>
              <w:t>a</w:t>
            </w:r>
          </w:p>
        </w:tc>
      </w:tr>
      <w:tr w:rsidR="00CF66D2" w:rsidRPr="00AE7A14" w14:paraId="2295A814" w14:textId="77777777" w:rsidTr="00CF66D2">
        <w:trPr>
          <w:cantSplit/>
          <w:trHeight w:val="728"/>
        </w:trPr>
        <w:tc>
          <w:tcPr>
            <w:tcW w:w="2202" w:type="dxa"/>
            <w:gridSpan w:val="2"/>
            <w:vMerge w:val="restart"/>
            <w:tcBorders>
              <w:top w:val="single" w:sz="16" w:space="0" w:color="000000"/>
              <w:left w:val="single" w:sz="16" w:space="0" w:color="000000"/>
              <w:bottom w:val="nil"/>
              <w:right w:val="nil"/>
            </w:tcBorders>
            <w:shd w:val="clear" w:color="auto" w:fill="FFFFFF"/>
            <w:vAlign w:val="bottom"/>
          </w:tcPr>
          <w:p w14:paraId="36629A03" w14:textId="77777777" w:rsidR="00CF66D2" w:rsidRPr="00AE7A14" w:rsidRDefault="00CF66D2" w:rsidP="00AE7A14">
            <w:pPr>
              <w:autoSpaceDE w:val="0"/>
              <w:autoSpaceDN w:val="0"/>
              <w:adjustRightInd w:val="0"/>
              <w:spacing w:line="276" w:lineRule="auto"/>
              <w:ind w:left="60" w:right="60"/>
              <w:rPr>
                <w:rFonts w:ascii="Cambria" w:hAnsi="Cambria" w:cs="Arial"/>
                <w:color w:val="000000"/>
                <w:sz w:val="22"/>
                <w:szCs w:val="22"/>
              </w:rPr>
            </w:pPr>
            <w:r w:rsidRPr="00AE7A14">
              <w:rPr>
                <w:rFonts w:ascii="Cambria" w:hAnsi="Cambria" w:cs="Arial"/>
                <w:color w:val="000000"/>
                <w:sz w:val="22"/>
                <w:szCs w:val="22"/>
              </w:rPr>
              <w:t>Model</w:t>
            </w:r>
          </w:p>
        </w:tc>
        <w:tc>
          <w:tcPr>
            <w:tcW w:w="3069" w:type="dxa"/>
            <w:gridSpan w:val="2"/>
            <w:tcBorders>
              <w:top w:val="single" w:sz="16" w:space="0" w:color="000000"/>
              <w:left w:val="single" w:sz="16" w:space="0" w:color="000000"/>
            </w:tcBorders>
            <w:shd w:val="clear" w:color="auto" w:fill="FFFFFF"/>
            <w:vAlign w:val="bottom"/>
          </w:tcPr>
          <w:p w14:paraId="7FBB2A05" w14:textId="77777777" w:rsidR="00CF66D2" w:rsidRPr="00AE7A14" w:rsidRDefault="00CF66D2" w:rsidP="00AE7A14">
            <w:pPr>
              <w:autoSpaceDE w:val="0"/>
              <w:autoSpaceDN w:val="0"/>
              <w:adjustRightInd w:val="0"/>
              <w:spacing w:line="276" w:lineRule="auto"/>
              <w:ind w:left="60" w:right="60"/>
              <w:jc w:val="center"/>
              <w:rPr>
                <w:rFonts w:ascii="Cambria" w:hAnsi="Cambria" w:cs="Arial"/>
                <w:color w:val="000000"/>
                <w:sz w:val="22"/>
                <w:szCs w:val="22"/>
              </w:rPr>
            </w:pPr>
            <w:r w:rsidRPr="00AE7A14">
              <w:rPr>
                <w:rFonts w:ascii="Cambria" w:hAnsi="Cambria" w:cs="Arial"/>
                <w:color w:val="000000"/>
                <w:sz w:val="22"/>
                <w:szCs w:val="22"/>
              </w:rPr>
              <w:t>Unstandardized Coefficients</w:t>
            </w:r>
          </w:p>
        </w:tc>
        <w:tc>
          <w:tcPr>
            <w:tcW w:w="1694" w:type="dxa"/>
            <w:tcBorders>
              <w:top w:val="single" w:sz="16" w:space="0" w:color="000000"/>
            </w:tcBorders>
            <w:shd w:val="clear" w:color="auto" w:fill="FFFFFF"/>
            <w:vAlign w:val="bottom"/>
          </w:tcPr>
          <w:p w14:paraId="4A4811AE" w14:textId="77777777" w:rsidR="00CF66D2" w:rsidRPr="00AE7A14" w:rsidRDefault="00CF66D2" w:rsidP="00AE7A14">
            <w:pPr>
              <w:autoSpaceDE w:val="0"/>
              <w:autoSpaceDN w:val="0"/>
              <w:adjustRightInd w:val="0"/>
              <w:spacing w:line="276" w:lineRule="auto"/>
              <w:ind w:left="60" w:right="60"/>
              <w:jc w:val="center"/>
              <w:rPr>
                <w:rFonts w:ascii="Cambria" w:hAnsi="Cambria" w:cs="Arial"/>
                <w:color w:val="000000"/>
                <w:sz w:val="22"/>
                <w:szCs w:val="22"/>
              </w:rPr>
            </w:pPr>
            <w:r w:rsidRPr="00AE7A14">
              <w:rPr>
                <w:rFonts w:ascii="Cambria" w:hAnsi="Cambria" w:cs="Arial"/>
                <w:color w:val="000000"/>
                <w:sz w:val="22"/>
                <w:szCs w:val="22"/>
              </w:rPr>
              <w:t>Standardized Coefficients</w:t>
            </w:r>
          </w:p>
        </w:tc>
        <w:tc>
          <w:tcPr>
            <w:tcW w:w="1164" w:type="dxa"/>
            <w:vMerge w:val="restart"/>
            <w:tcBorders>
              <w:top w:val="single" w:sz="16" w:space="0" w:color="000000"/>
            </w:tcBorders>
            <w:shd w:val="clear" w:color="auto" w:fill="FFFFFF"/>
            <w:vAlign w:val="bottom"/>
          </w:tcPr>
          <w:p w14:paraId="49DB1075" w14:textId="77777777" w:rsidR="00CF66D2" w:rsidRPr="00AE7A14" w:rsidRDefault="00CF66D2" w:rsidP="00AE7A14">
            <w:pPr>
              <w:autoSpaceDE w:val="0"/>
              <w:autoSpaceDN w:val="0"/>
              <w:adjustRightInd w:val="0"/>
              <w:spacing w:line="276" w:lineRule="auto"/>
              <w:ind w:left="60" w:right="60"/>
              <w:jc w:val="center"/>
              <w:rPr>
                <w:rFonts w:ascii="Cambria" w:hAnsi="Cambria" w:cs="Arial"/>
                <w:color w:val="000000"/>
                <w:sz w:val="22"/>
                <w:szCs w:val="22"/>
              </w:rPr>
            </w:pPr>
            <w:r w:rsidRPr="00AE7A14">
              <w:rPr>
                <w:rFonts w:ascii="Cambria" w:hAnsi="Cambria" w:cs="Arial"/>
                <w:color w:val="000000"/>
                <w:sz w:val="22"/>
                <w:szCs w:val="22"/>
              </w:rPr>
              <w:t>t</w:t>
            </w:r>
          </w:p>
        </w:tc>
        <w:tc>
          <w:tcPr>
            <w:tcW w:w="1164" w:type="dxa"/>
            <w:vMerge w:val="restart"/>
            <w:tcBorders>
              <w:top w:val="single" w:sz="16" w:space="0" w:color="000000"/>
              <w:right w:val="single" w:sz="16" w:space="0" w:color="000000"/>
            </w:tcBorders>
            <w:shd w:val="clear" w:color="auto" w:fill="FFFFFF"/>
            <w:vAlign w:val="bottom"/>
          </w:tcPr>
          <w:p w14:paraId="741346F2" w14:textId="77777777" w:rsidR="00CF66D2" w:rsidRPr="00AE7A14" w:rsidRDefault="00CF66D2" w:rsidP="00AE7A14">
            <w:pPr>
              <w:autoSpaceDE w:val="0"/>
              <w:autoSpaceDN w:val="0"/>
              <w:adjustRightInd w:val="0"/>
              <w:spacing w:line="276" w:lineRule="auto"/>
              <w:ind w:left="60" w:right="60"/>
              <w:jc w:val="center"/>
              <w:rPr>
                <w:rFonts w:ascii="Cambria" w:hAnsi="Cambria" w:cs="Arial"/>
                <w:color w:val="000000"/>
                <w:sz w:val="22"/>
                <w:szCs w:val="22"/>
              </w:rPr>
            </w:pPr>
            <w:r w:rsidRPr="00AE7A14">
              <w:rPr>
                <w:rFonts w:ascii="Cambria" w:hAnsi="Cambria" w:cs="Arial"/>
                <w:color w:val="000000"/>
                <w:sz w:val="22"/>
                <w:szCs w:val="22"/>
              </w:rPr>
              <w:t>Sig.</w:t>
            </w:r>
          </w:p>
        </w:tc>
      </w:tr>
      <w:tr w:rsidR="00CF66D2" w:rsidRPr="00AE7A14" w14:paraId="700F4853" w14:textId="77777777" w:rsidTr="00CF66D2">
        <w:trPr>
          <w:cantSplit/>
          <w:trHeight w:val="163"/>
        </w:trPr>
        <w:tc>
          <w:tcPr>
            <w:tcW w:w="2202" w:type="dxa"/>
            <w:gridSpan w:val="2"/>
            <w:vMerge/>
            <w:tcBorders>
              <w:top w:val="single" w:sz="16" w:space="0" w:color="000000"/>
              <w:left w:val="single" w:sz="16" w:space="0" w:color="000000"/>
              <w:bottom w:val="nil"/>
              <w:right w:val="nil"/>
            </w:tcBorders>
            <w:shd w:val="clear" w:color="auto" w:fill="FFFFFF"/>
            <w:vAlign w:val="bottom"/>
          </w:tcPr>
          <w:p w14:paraId="625DCBF9" w14:textId="77777777" w:rsidR="00CF66D2" w:rsidRPr="00AE7A14" w:rsidRDefault="00CF66D2" w:rsidP="00AE7A14">
            <w:pPr>
              <w:autoSpaceDE w:val="0"/>
              <w:autoSpaceDN w:val="0"/>
              <w:adjustRightInd w:val="0"/>
              <w:spacing w:line="276" w:lineRule="auto"/>
              <w:rPr>
                <w:rFonts w:ascii="Cambria" w:hAnsi="Cambria" w:cs="Arial"/>
                <w:color w:val="000000"/>
                <w:sz w:val="22"/>
                <w:szCs w:val="22"/>
              </w:rPr>
            </w:pPr>
          </w:p>
        </w:tc>
        <w:tc>
          <w:tcPr>
            <w:tcW w:w="1534" w:type="dxa"/>
            <w:tcBorders>
              <w:left w:val="single" w:sz="16" w:space="0" w:color="000000"/>
              <w:bottom w:val="single" w:sz="16" w:space="0" w:color="000000"/>
            </w:tcBorders>
            <w:shd w:val="clear" w:color="auto" w:fill="FFFFFF"/>
            <w:vAlign w:val="bottom"/>
          </w:tcPr>
          <w:p w14:paraId="4366FEF3" w14:textId="77777777" w:rsidR="00CF66D2" w:rsidRPr="00AE7A14" w:rsidRDefault="00CF66D2" w:rsidP="00AE7A14">
            <w:pPr>
              <w:autoSpaceDE w:val="0"/>
              <w:autoSpaceDN w:val="0"/>
              <w:adjustRightInd w:val="0"/>
              <w:spacing w:line="276" w:lineRule="auto"/>
              <w:ind w:left="60" w:right="60"/>
              <w:jc w:val="center"/>
              <w:rPr>
                <w:rFonts w:ascii="Cambria" w:hAnsi="Cambria" w:cs="Arial"/>
                <w:color w:val="000000"/>
                <w:sz w:val="22"/>
                <w:szCs w:val="22"/>
              </w:rPr>
            </w:pPr>
            <w:r w:rsidRPr="00AE7A14">
              <w:rPr>
                <w:rFonts w:ascii="Cambria" w:hAnsi="Cambria" w:cs="Arial"/>
                <w:color w:val="000000"/>
                <w:sz w:val="22"/>
                <w:szCs w:val="22"/>
              </w:rPr>
              <w:t>B</w:t>
            </w:r>
          </w:p>
        </w:tc>
        <w:tc>
          <w:tcPr>
            <w:tcW w:w="1535" w:type="dxa"/>
            <w:tcBorders>
              <w:bottom w:val="single" w:sz="16" w:space="0" w:color="000000"/>
            </w:tcBorders>
            <w:shd w:val="clear" w:color="auto" w:fill="FFFFFF"/>
            <w:vAlign w:val="bottom"/>
          </w:tcPr>
          <w:p w14:paraId="614F94E8" w14:textId="77777777" w:rsidR="00CF66D2" w:rsidRPr="00AE7A14" w:rsidRDefault="00CF66D2" w:rsidP="00AE7A14">
            <w:pPr>
              <w:autoSpaceDE w:val="0"/>
              <w:autoSpaceDN w:val="0"/>
              <w:adjustRightInd w:val="0"/>
              <w:spacing w:line="276" w:lineRule="auto"/>
              <w:ind w:left="60" w:right="60"/>
              <w:jc w:val="center"/>
              <w:rPr>
                <w:rFonts w:ascii="Cambria" w:hAnsi="Cambria" w:cs="Arial"/>
                <w:color w:val="000000"/>
                <w:sz w:val="22"/>
                <w:szCs w:val="22"/>
              </w:rPr>
            </w:pPr>
            <w:r w:rsidRPr="00AE7A14">
              <w:rPr>
                <w:rFonts w:ascii="Cambria" w:hAnsi="Cambria" w:cs="Arial"/>
                <w:color w:val="000000"/>
                <w:sz w:val="22"/>
                <w:szCs w:val="22"/>
              </w:rPr>
              <w:t>Std. Error</w:t>
            </w:r>
          </w:p>
        </w:tc>
        <w:tc>
          <w:tcPr>
            <w:tcW w:w="1694" w:type="dxa"/>
            <w:tcBorders>
              <w:bottom w:val="single" w:sz="16" w:space="0" w:color="000000"/>
            </w:tcBorders>
            <w:shd w:val="clear" w:color="auto" w:fill="FFFFFF"/>
            <w:vAlign w:val="bottom"/>
          </w:tcPr>
          <w:p w14:paraId="45105FF3" w14:textId="77777777" w:rsidR="00CF66D2" w:rsidRPr="00AE7A14" w:rsidRDefault="00CF66D2" w:rsidP="00AE7A14">
            <w:pPr>
              <w:autoSpaceDE w:val="0"/>
              <w:autoSpaceDN w:val="0"/>
              <w:adjustRightInd w:val="0"/>
              <w:spacing w:line="276" w:lineRule="auto"/>
              <w:ind w:left="60" w:right="60"/>
              <w:jc w:val="center"/>
              <w:rPr>
                <w:rFonts w:ascii="Cambria" w:hAnsi="Cambria" w:cs="Arial"/>
                <w:color w:val="000000"/>
                <w:sz w:val="22"/>
                <w:szCs w:val="22"/>
              </w:rPr>
            </w:pPr>
            <w:r w:rsidRPr="00AE7A14">
              <w:rPr>
                <w:rFonts w:ascii="Cambria" w:hAnsi="Cambria" w:cs="Arial"/>
                <w:color w:val="000000"/>
                <w:sz w:val="22"/>
                <w:szCs w:val="22"/>
              </w:rPr>
              <w:t>Beta</w:t>
            </w:r>
          </w:p>
        </w:tc>
        <w:tc>
          <w:tcPr>
            <w:tcW w:w="1164" w:type="dxa"/>
            <w:vMerge/>
            <w:tcBorders>
              <w:top w:val="single" w:sz="16" w:space="0" w:color="000000"/>
            </w:tcBorders>
            <w:shd w:val="clear" w:color="auto" w:fill="FFFFFF"/>
            <w:vAlign w:val="bottom"/>
          </w:tcPr>
          <w:p w14:paraId="203DB4B0" w14:textId="77777777" w:rsidR="00CF66D2" w:rsidRPr="00AE7A14" w:rsidRDefault="00CF66D2" w:rsidP="00AE7A14">
            <w:pPr>
              <w:autoSpaceDE w:val="0"/>
              <w:autoSpaceDN w:val="0"/>
              <w:adjustRightInd w:val="0"/>
              <w:spacing w:line="276" w:lineRule="auto"/>
              <w:rPr>
                <w:rFonts w:ascii="Cambria" w:hAnsi="Cambria" w:cs="Arial"/>
                <w:color w:val="000000"/>
                <w:sz w:val="22"/>
                <w:szCs w:val="22"/>
              </w:rPr>
            </w:pPr>
          </w:p>
        </w:tc>
        <w:tc>
          <w:tcPr>
            <w:tcW w:w="1164" w:type="dxa"/>
            <w:vMerge/>
            <w:tcBorders>
              <w:top w:val="single" w:sz="16" w:space="0" w:color="000000"/>
              <w:right w:val="single" w:sz="16" w:space="0" w:color="000000"/>
            </w:tcBorders>
            <w:shd w:val="clear" w:color="auto" w:fill="FFFFFF"/>
            <w:vAlign w:val="bottom"/>
          </w:tcPr>
          <w:p w14:paraId="7A497B62" w14:textId="77777777" w:rsidR="00CF66D2" w:rsidRPr="00AE7A14" w:rsidRDefault="00CF66D2" w:rsidP="00AE7A14">
            <w:pPr>
              <w:autoSpaceDE w:val="0"/>
              <w:autoSpaceDN w:val="0"/>
              <w:adjustRightInd w:val="0"/>
              <w:spacing w:line="276" w:lineRule="auto"/>
              <w:rPr>
                <w:rFonts w:ascii="Cambria" w:hAnsi="Cambria" w:cs="Arial"/>
                <w:color w:val="000000"/>
                <w:sz w:val="22"/>
                <w:szCs w:val="22"/>
              </w:rPr>
            </w:pPr>
          </w:p>
        </w:tc>
      </w:tr>
      <w:tr w:rsidR="00CF66D2" w:rsidRPr="00AE7A14" w14:paraId="009855B6" w14:textId="77777777" w:rsidTr="00CF66D2">
        <w:trPr>
          <w:cantSplit/>
          <w:trHeight w:val="355"/>
        </w:trPr>
        <w:tc>
          <w:tcPr>
            <w:tcW w:w="844" w:type="dxa"/>
            <w:vMerge w:val="restart"/>
            <w:tcBorders>
              <w:top w:val="single" w:sz="16" w:space="0" w:color="000000"/>
              <w:left w:val="single" w:sz="16" w:space="0" w:color="000000"/>
              <w:bottom w:val="single" w:sz="16" w:space="0" w:color="000000"/>
              <w:right w:val="nil"/>
            </w:tcBorders>
            <w:shd w:val="clear" w:color="auto" w:fill="FFFFFF"/>
          </w:tcPr>
          <w:p w14:paraId="15567D62" w14:textId="77777777" w:rsidR="00CF66D2" w:rsidRPr="00AE7A14" w:rsidRDefault="00CF66D2" w:rsidP="00AE7A14">
            <w:pPr>
              <w:autoSpaceDE w:val="0"/>
              <w:autoSpaceDN w:val="0"/>
              <w:adjustRightInd w:val="0"/>
              <w:spacing w:line="276" w:lineRule="auto"/>
              <w:ind w:left="60" w:right="60"/>
              <w:rPr>
                <w:rFonts w:ascii="Cambria" w:hAnsi="Cambria" w:cs="Arial"/>
                <w:color w:val="000000"/>
                <w:sz w:val="22"/>
                <w:szCs w:val="22"/>
              </w:rPr>
            </w:pPr>
            <w:r w:rsidRPr="00AE7A14">
              <w:rPr>
                <w:rFonts w:ascii="Cambria" w:hAnsi="Cambria" w:cs="Arial"/>
                <w:color w:val="000000"/>
                <w:sz w:val="22"/>
                <w:szCs w:val="22"/>
              </w:rPr>
              <w:t>1</w:t>
            </w:r>
          </w:p>
        </w:tc>
        <w:tc>
          <w:tcPr>
            <w:tcW w:w="1358" w:type="dxa"/>
            <w:tcBorders>
              <w:top w:val="single" w:sz="16" w:space="0" w:color="000000"/>
              <w:left w:val="nil"/>
              <w:bottom w:val="nil"/>
              <w:right w:val="single" w:sz="16" w:space="0" w:color="000000"/>
            </w:tcBorders>
            <w:shd w:val="clear" w:color="auto" w:fill="FFFFFF"/>
          </w:tcPr>
          <w:p w14:paraId="3214DB5D" w14:textId="77777777" w:rsidR="00CF66D2" w:rsidRPr="00AE7A14" w:rsidRDefault="00CF66D2" w:rsidP="00AE7A14">
            <w:pPr>
              <w:autoSpaceDE w:val="0"/>
              <w:autoSpaceDN w:val="0"/>
              <w:adjustRightInd w:val="0"/>
              <w:spacing w:line="276" w:lineRule="auto"/>
              <w:ind w:left="60" w:right="60"/>
              <w:rPr>
                <w:rFonts w:ascii="Cambria" w:hAnsi="Cambria" w:cs="Arial"/>
                <w:color w:val="000000"/>
                <w:sz w:val="22"/>
                <w:szCs w:val="22"/>
              </w:rPr>
            </w:pPr>
            <w:r w:rsidRPr="00AE7A14">
              <w:rPr>
                <w:rFonts w:ascii="Cambria" w:hAnsi="Cambria" w:cs="Arial"/>
                <w:color w:val="000000"/>
                <w:sz w:val="22"/>
                <w:szCs w:val="22"/>
              </w:rPr>
              <w:t>(Constant)</w:t>
            </w:r>
          </w:p>
        </w:tc>
        <w:tc>
          <w:tcPr>
            <w:tcW w:w="1534" w:type="dxa"/>
            <w:tcBorders>
              <w:top w:val="single" w:sz="16" w:space="0" w:color="000000"/>
              <w:left w:val="single" w:sz="16" w:space="0" w:color="000000"/>
              <w:bottom w:val="nil"/>
            </w:tcBorders>
            <w:shd w:val="clear" w:color="auto" w:fill="FFFFFF"/>
            <w:vAlign w:val="center"/>
          </w:tcPr>
          <w:p w14:paraId="6530528E" w14:textId="77777777" w:rsidR="00CF66D2" w:rsidRPr="00AE7A14" w:rsidRDefault="00CF66D2" w:rsidP="00AE7A14">
            <w:pPr>
              <w:autoSpaceDE w:val="0"/>
              <w:autoSpaceDN w:val="0"/>
              <w:adjustRightInd w:val="0"/>
              <w:spacing w:line="276" w:lineRule="auto"/>
              <w:ind w:left="60" w:right="60"/>
              <w:jc w:val="right"/>
              <w:rPr>
                <w:rFonts w:ascii="Cambria" w:hAnsi="Cambria" w:cs="Arial"/>
                <w:color w:val="000000"/>
                <w:sz w:val="22"/>
                <w:szCs w:val="22"/>
              </w:rPr>
            </w:pPr>
            <w:r w:rsidRPr="00AE7A14">
              <w:rPr>
                <w:rFonts w:ascii="Cambria" w:hAnsi="Cambria" w:cs="Arial"/>
                <w:color w:val="000000"/>
                <w:sz w:val="22"/>
                <w:szCs w:val="22"/>
              </w:rPr>
              <w:t>.103</w:t>
            </w:r>
          </w:p>
        </w:tc>
        <w:tc>
          <w:tcPr>
            <w:tcW w:w="1535" w:type="dxa"/>
            <w:tcBorders>
              <w:top w:val="single" w:sz="16" w:space="0" w:color="000000"/>
              <w:bottom w:val="nil"/>
            </w:tcBorders>
            <w:shd w:val="clear" w:color="auto" w:fill="FFFFFF"/>
            <w:vAlign w:val="center"/>
          </w:tcPr>
          <w:p w14:paraId="09DBEE47" w14:textId="77777777" w:rsidR="00CF66D2" w:rsidRPr="00AE7A14" w:rsidRDefault="00CF66D2" w:rsidP="00AE7A14">
            <w:pPr>
              <w:autoSpaceDE w:val="0"/>
              <w:autoSpaceDN w:val="0"/>
              <w:adjustRightInd w:val="0"/>
              <w:spacing w:line="276" w:lineRule="auto"/>
              <w:ind w:left="60" w:right="60"/>
              <w:jc w:val="right"/>
              <w:rPr>
                <w:rFonts w:ascii="Cambria" w:hAnsi="Cambria" w:cs="Arial"/>
                <w:color w:val="000000"/>
                <w:sz w:val="22"/>
                <w:szCs w:val="22"/>
              </w:rPr>
            </w:pPr>
            <w:r w:rsidRPr="00AE7A14">
              <w:rPr>
                <w:rFonts w:ascii="Cambria" w:hAnsi="Cambria" w:cs="Arial"/>
                <w:color w:val="000000"/>
                <w:sz w:val="22"/>
                <w:szCs w:val="22"/>
              </w:rPr>
              <w:t>.061</w:t>
            </w:r>
          </w:p>
        </w:tc>
        <w:tc>
          <w:tcPr>
            <w:tcW w:w="1694" w:type="dxa"/>
            <w:tcBorders>
              <w:top w:val="single" w:sz="16" w:space="0" w:color="000000"/>
              <w:bottom w:val="nil"/>
            </w:tcBorders>
            <w:shd w:val="clear" w:color="auto" w:fill="FFFFFF"/>
            <w:vAlign w:val="center"/>
          </w:tcPr>
          <w:p w14:paraId="5550C15B" w14:textId="77777777" w:rsidR="00CF66D2" w:rsidRPr="00AE7A14" w:rsidRDefault="00CF66D2" w:rsidP="00AE7A14">
            <w:pPr>
              <w:autoSpaceDE w:val="0"/>
              <w:autoSpaceDN w:val="0"/>
              <w:adjustRightInd w:val="0"/>
              <w:spacing w:line="276" w:lineRule="auto"/>
              <w:rPr>
                <w:rFonts w:ascii="Cambria" w:hAnsi="Cambria" w:cs="Arial"/>
                <w:sz w:val="22"/>
                <w:szCs w:val="22"/>
              </w:rPr>
            </w:pPr>
          </w:p>
        </w:tc>
        <w:tc>
          <w:tcPr>
            <w:tcW w:w="1164" w:type="dxa"/>
            <w:tcBorders>
              <w:top w:val="single" w:sz="16" w:space="0" w:color="000000"/>
              <w:bottom w:val="nil"/>
            </w:tcBorders>
            <w:shd w:val="clear" w:color="auto" w:fill="FFFFFF"/>
            <w:vAlign w:val="center"/>
          </w:tcPr>
          <w:p w14:paraId="1616964E" w14:textId="77777777" w:rsidR="00CF66D2" w:rsidRPr="00AE7A14" w:rsidRDefault="00CF66D2" w:rsidP="00AE7A14">
            <w:pPr>
              <w:autoSpaceDE w:val="0"/>
              <w:autoSpaceDN w:val="0"/>
              <w:adjustRightInd w:val="0"/>
              <w:spacing w:line="276" w:lineRule="auto"/>
              <w:ind w:left="60" w:right="60"/>
              <w:jc w:val="right"/>
              <w:rPr>
                <w:rFonts w:ascii="Cambria" w:hAnsi="Cambria" w:cs="Arial"/>
                <w:color w:val="000000"/>
                <w:sz w:val="22"/>
                <w:szCs w:val="22"/>
              </w:rPr>
            </w:pPr>
            <w:r w:rsidRPr="00AE7A14">
              <w:rPr>
                <w:rFonts w:ascii="Cambria" w:hAnsi="Cambria" w:cs="Arial"/>
                <w:color w:val="000000"/>
                <w:sz w:val="22"/>
                <w:szCs w:val="22"/>
              </w:rPr>
              <w:t>1.685</w:t>
            </w:r>
          </w:p>
        </w:tc>
        <w:tc>
          <w:tcPr>
            <w:tcW w:w="1164" w:type="dxa"/>
            <w:tcBorders>
              <w:top w:val="single" w:sz="16" w:space="0" w:color="000000"/>
              <w:bottom w:val="nil"/>
              <w:right w:val="single" w:sz="16" w:space="0" w:color="000000"/>
            </w:tcBorders>
            <w:shd w:val="clear" w:color="auto" w:fill="FFFFFF"/>
            <w:vAlign w:val="center"/>
          </w:tcPr>
          <w:p w14:paraId="7B90E46E" w14:textId="77777777" w:rsidR="00CF66D2" w:rsidRPr="00AE7A14" w:rsidRDefault="00CF66D2" w:rsidP="00AE7A14">
            <w:pPr>
              <w:autoSpaceDE w:val="0"/>
              <w:autoSpaceDN w:val="0"/>
              <w:adjustRightInd w:val="0"/>
              <w:spacing w:line="276" w:lineRule="auto"/>
              <w:ind w:left="60" w:right="60"/>
              <w:jc w:val="right"/>
              <w:rPr>
                <w:rFonts w:ascii="Cambria" w:hAnsi="Cambria" w:cs="Arial"/>
                <w:color w:val="000000"/>
                <w:sz w:val="22"/>
                <w:szCs w:val="22"/>
              </w:rPr>
            </w:pPr>
            <w:r w:rsidRPr="00AE7A14">
              <w:rPr>
                <w:rFonts w:ascii="Cambria" w:hAnsi="Cambria" w:cs="Arial"/>
                <w:color w:val="000000"/>
                <w:sz w:val="22"/>
                <w:szCs w:val="22"/>
              </w:rPr>
              <w:t>.097</w:t>
            </w:r>
          </w:p>
        </w:tc>
      </w:tr>
      <w:tr w:rsidR="00CF66D2" w:rsidRPr="00AE7A14" w14:paraId="2980F878" w14:textId="77777777" w:rsidTr="00CF66D2">
        <w:trPr>
          <w:cantSplit/>
          <w:trHeight w:val="163"/>
        </w:trPr>
        <w:tc>
          <w:tcPr>
            <w:tcW w:w="844" w:type="dxa"/>
            <w:vMerge/>
            <w:tcBorders>
              <w:top w:val="single" w:sz="16" w:space="0" w:color="000000"/>
              <w:left w:val="single" w:sz="16" w:space="0" w:color="000000"/>
              <w:bottom w:val="single" w:sz="16" w:space="0" w:color="000000"/>
              <w:right w:val="nil"/>
            </w:tcBorders>
            <w:shd w:val="clear" w:color="auto" w:fill="FFFFFF"/>
          </w:tcPr>
          <w:p w14:paraId="6F1CE36F" w14:textId="77777777" w:rsidR="00CF66D2" w:rsidRPr="00AE7A14" w:rsidRDefault="00CF66D2" w:rsidP="00AE7A14">
            <w:pPr>
              <w:autoSpaceDE w:val="0"/>
              <w:autoSpaceDN w:val="0"/>
              <w:adjustRightInd w:val="0"/>
              <w:spacing w:line="276" w:lineRule="auto"/>
              <w:rPr>
                <w:rFonts w:ascii="Cambria" w:hAnsi="Cambria" w:cs="Arial"/>
                <w:color w:val="000000"/>
                <w:sz w:val="22"/>
                <w:szCs w:val="22"/>
              </w:rPr>
            </w:pPr>
          </w:p>
        </w:tc>
        <w:tc>
          <w:tcPr>
            <w:tcW w:w="1358" w:type="dxa"/>
            <w:tcBorders>
              <w:top w:val="nil"/>
              <w:left w:val="nil"/>
              <w:bottom w:val="nil"/>
              <w:right w:val="single" w:sz="16" w:space="0" w:color="000000"/>
            </w:tcBorders>
            <w:shd w:val="clear" w:color="auto" w:fill="FFFFFF"/>
          </w:tcPr>
          <w:p w14:paraId="424DFBA2" w14:textId="77777777" w:rsidR="00CF66D2" w:rsidRPr="00AE7A14" w:rsidRDefault="00CF66D2" w:rsidP="00AE7A14">
            <w:pPr>
              <w:autoSpaceDE w:val="0"/>
              <w:autoSpaceDN w:val="0"/>
              <w:adjustRightInd w:val="0"/>
              <w:spacing w:line="276" w:lineRule="auto"/>
              <w:ind w:left="60" w:right="60"/>
              <w:rPr>
                <w:rFonts w:ascii="Cambria" w:hAnsi="Cambria" w:cs="Arial"/>
                <w:color w:val="000000"/>
                <w:sz w:val="22"/>
                <w:szCs w:val="22"/>
              </w:rPr>
            </w:pPr>
            <w:r w:rsidRPr="00AE7A14">
              <w:rPr>
                <w:rFonts w:ascii="Cambria" w:hAnsi="Cambria" w:cs="Arial"/>
                <w:color w:val="000000"/>
                <w:sz w:val="22"/>
                <w:szCs w:val="22"/>
              </w:rPr>
              <w:t>roa</w:t>
            </w:r>
          </w:p>
        </w:tc>
        <w:tc>
          <w:tcPr>
            <w:tcW w:w="1534" w:type="dxa"/>
            <w:tcBorders>
              <w:top w:val="nil"/>
              <w:left w:val="single" w:sz="16" w:space="0" w:color="000000"/>
              <w:bottom w:val="nil"/>
            </w:tcBorders>
            <w:shd w:val="clear" w:color="auto" w:fill="FFFFFF"/>
            <w:vAlign w:val="center"/>
          </w:tcPr>
          <w:p w14:paraId="44BB40DB" w14:textId="77777777" w:rsidR="00CF66D2" w:rsidRPr="00AE7A14" w:rsidRDefault="00CF66D2" w:rsidP="00AE7A14">
            <w:pPr>
              <w:autoSpaceDE w:val="0"/>
              <w:autoSpaceDN w:val="0"/>
              <w:adjustRightInd w:val="0"/>
              <w:spacing w:line="276" w:lineRule="auto"/>
              <w:ind w:left="60" w:right="60"/>
              <w:jc w:val="right"/>
              <w:rPr>
                <w:rFonts w:ascii="Cambria" w:hAnsi="Cambria" w:cs="Arial"/>
                <w:color w:val="000000"/>
                <w:sz w:val="22"/>
                <w:szCs w:val="22"/>
              </w:rPr>
            </w:pPr>
            <w:r w:rsidRPr="00AE7A14">
              <w:rPr>
                <w:rFonts w:ascii="Cambria" w:hAnsi="Cambria" w:cs="Arial"/>
                <w:color w:val="000000"/>
                <w:sz w:val="22"/>
                <w:szCs w:val="22"/>
              </w:rPr>
              <w:t>-.302</w:t>
            </w:r>
          </w:p>
        </w:tc>
        <w:tc>
          <w:tcPr>
            <w:tcW w:w="1535" w:type="dxa"/>
            <w:tcBorders>
              <w:top w:val="nil"/>
              <w:bottom w:val="nil"/>
            </w:tcBorders>
            <w:shd w:val="clear" w:color="auto" w:fill="FFFFFF"/>
            <w:vAlign w:val="center"/>
          </w:tcPr>
          <w:p w14:paraId="5EB3E494" w14:textId="77777777" w:rsidR="00CF66D2" w:rsidRPr="00AE7A14" w:rsidRDefault="00CF66D2" w:rsidP="00AE7A14">
            <w:pPr>
              <w:autoSpaceDE w:val="0"/>
              <w:autoSpaceDN w:val="0"/>
              <w:adjustRightInd w:val="0"/>
              <w:spacing w:line="276" w:lineRule="auto"/>
              <w:ind w:left="60" w:right="60"/>
              <w:jc w:val="right"/>
              <w:rPr>
                <w:rFonts w:ascii="Cambria" w:hAnsi="Cambria" w:cs="Arial"/>
                <w:color w:val="000000"/>
                <w:sz w:val="22"/>
                <w:szCs w:val="22"/>
              </w:rPr>
            </w:pPr>
            <w:r w:rsidRPr="00AE7A14">
              <w:rPr>
                <w:rFonts w:ascii="Cambria" w:hAnsi="Cambria" w:cs="Arial"/>
                <w:color w:val="000000"/>
                <w:sz w:val="22"/>
                <w:szCs w:val="22"/>
              </w:rPr>
              <w:t>.145</w:t>
            </w:r>
          </w:p>
        </w:tc>
        <w:tc>
          <w:tcPr>
            <w:tcW w:w="1694" w:type="dxa"/>
            <w:tcBorders>
              <w:top w:val="nil"/>
              <w:bottom w:val="nil"/>
            </w:tcBorders>
            <w:shd w:val="clear" w:color="auto" w:fill="FFFFFF"/>
            <w:vAlign w:val="center"/>
          </w:tcPr>
          <w:p w14:paraId="3654E57F" w14:textId="77777777" w:rsidR="00CF66D2" w:rsidRPr="00AE7A14" w:rsidRDefault="00CF66D2" w:rsidP="00AE7A14">
            <w:pPr>
              <w:autoSpaceDE w:val="0"/>
              <w:autoSpaceDN w:val="0"/>
              <w:adjustRightInd w:val="0"/>
              <w:spacing w:line="276" w:lineRule="auto"/>
              <w:ind w:left="60" w:right="60"/>
              <w:jc w:val="right"/>
              <w:rPr>
                <w:rFonts w:ascii="Cambria" w:hAnsi="Cambria" w:cs="Arial"/>
                <w:color w:val="000000"/>
                <w:sz w:val="22"/>
                <w:szCs w:val="22"/>
              </w:rPr>
            </w:pPr>
            <w:r w:rsidRPr="00AE7A14">
              <w:rPr>
                <w:rFonts w:ascii="Cambria" w:hAnsi="Cambria" w:cs="Arial"/>
                <w:color w:val="000000"/>
                <w:sz w:val="22"/>
                <w:szCs w:val="22"/>
              </w:rPr>
              <w:t>-.285</w:t>
            </w:r>
          </w:p>
        </w:tc>
        <w:tc>
          <w:tcPr>
            <w:tcW w:w="1164" w:type="dxa"/>
            <w:tcBorders>
              <w:top w:val="nil"/>
              <w:bottom w:val="nil"/>
            </w:tcBorders>
            <w:shd w:val="clear" w:color="auto" w:fill="FFFFFF"/>
            <w:vAlign w:val="center"/>
          </w:tcPr>
          <w:p w14:paraId="71F509E8" w14:textId="77777777" w:rsidR="00CF66D2" w:rsidRPr="00AE7A14" w:rsidRDefault="00CF66D2" w:rsidP="00AE7A14">
            <w:pPr>
              <w:autoSpaceDE w:val="0"/>
              <w:autoSpaceDN w:val="0"/>
              <w:adjustRightInd w:val="0"/>
              <w:spacing w:line="276" w:lineRule="auto"/>
              <w:ind w:left="60" w:right="60"/>
              <w:jc w:val="right"/>
              <w:rPr>
                <w:rFonts w:ascii="Cambria" w:hAnsi="Cambria" w:cs="Arial"/>
                <w:color w:val="000000"/>
                <w:sz w:val="22"/>
                <w:szCs w:val="22"/>
              </w:rPr>
            </w:pPr>
            <w:r w:rsidRPr="00AE7A14">
              <w:rPr>
                <w:rFonts w:ascii="Cambria" w:hAnsi="Cambria" w:cs="Arial"/>
                <w:color w:val="000000"/>
                <w:sz w:val="22"/>
                <w:szCs w:val="22"/>
              </w:rPr>
              <w:t>-2.085</w:t>
            </w:r>
          </w:p>
        </w:tc>
        <w:tc>
          <w:tcPr>
            <w:tcW w:w="1164" w:type="dxa"/>
            <w:tcBorders>
              <w:top w:val="nil"/>
              <w:bottom w:val="nil"/>
              <w:right w:val="single" w:sz="16" w:space="0" w:color="000000"/>
            </w:tcBorders>
            <w:shd w:val="clear" w:color="auto" w:fill="FFFFFF"/>
            <w:vAlign w:val="center"/>
          </w:tcPr>
          <w:p w14:paraId="608A0224" w14:textId="77777777" w:rsidR="00CF66D2" w:rsidRPr="00AE7A14" w:rsidRDefault="00CF66D2" w:rsidP="00AE7A14">
            <w:pPr>
              <w:autoSpaceDE w:val="0"/>
              <w:autoSpaceDN w:val="0"/>
              <w:adjustRightInd w:val="0"/>
              <w:spacing w:line="276" w:lineRule="auto"/>
              <w:ind w:left="60" w:right="60"/>
              <w:jc w:val="right"/>
              <w:rPr>
                <w:rFonts w:ascii="Cambria" w:hAnsi="Cambria" w:cs="Arial"/>
                <w:color w:val="000000"/>
                <w:sz w:val="22"/>
                <w:szCs w:val="22"/>
              </w:rPr>
            </w:pPr>
            <w:r w:rsidRPr="00AE7A14">
              <w:rPr>
                <w:rFonts w:ascii="Cambria" w:hAnsi="Cambria" w:cs="Arial"/>
                <w:color w:val="000000"/>
                <w:sz w:val="22"/>
                <w:szCs w:val="22"/>
              </w:rPr>
              <w:t>.041</w:t>
            </w:r>
          </w:p>
        </w:tc>
      </w:tr>
      <w:tr w:rsidR="00CF66D2" w:rsidRPr="00AE7A14" w14:paraId="052431DE" w14:textId="77777777" w:rsidTr="00CF66D2">
        <w:trPr>
          <w:cantSplit/>
          <w:trHeight w:val="163"/>
        </w:trPr>
        <w:tc>
          <w:tcPr>
            <w:tcW w:w="844" w:type="dxa"/>
            <w:vMerge/>
            <w:tcBorders>
              <w:top w:val="single" w:sz="16" w:space="0" w:color="000000"/>
              <w:left w:val="single" w:sz="16" w:space="0" w:color="000000"/>
              <w:bottom w:val="single" w:sz="16" w:space="0" w:color="000000"/>
              <w:right w:val="nil"/>
            </w:tcBorders>
            <w:shd w:val="clear" w:color="auto" w:fill="FFFFFF"/>
          </w:tcPr>
          <w:p w14:paraId="53C8E1D1" w14:textId="77777777" w:rsidR="00CF66D2" w:rsidRPr="00AE7A14" w:rsidRDefault="00CF66D2" w:rsidP="00AE7A14">
            <w:pPr>
              <w:autoSpaceDE w:val="0"/>
              <w:autoSpaceDN w:val="0"/>
              <w:adjustRightInd w:val="0"/>
              <w:spacing w:line="276" w:lineRule="auto"/>
              <w:rPr>
                <w:rFonts w:ascii="Cambria" w:hAnsi="Cambria" w:cs="Arial"/>
                <w:color w:val="000000"/>
                <w:sz w:val="22"/>
                <w:szCs w:val="22"/>
              </w:rPr>
            </w:pPr>
          </w:p>
        </w:tc>
        <w:tc>
          <w:tcPr>
            <w:tcW w:w="1358" w:type="dxa"/>
            <w:tcBorders>
              <w:top w:val="nil"/>
              <w:left w:val="nil"/>
              <w:bottom w:val="nil"/>
              <w:right w:val="single" w:sz="16" w:space="0" w:color="000000"/>
            </w:tcBorders>
            <w:shd w:val="clear" w:color="auto" w:fill="FFFFFF"/>
          </w:tcPr>
          <w:p w14:paraId="5C8C010A" w14:textId="77777777" w:rsidR="00CF66D2" w:rsidRPr="00AE7A14" w:rsidRDefault="00CF66D2" w:rsidP="00AE7A14">
            <w:pPr>
              <w:autoSpaceDE w:val="0"/>
              <w:autoSpaceDN w:val="0"/>
              <w:adjustRightInd w:val="0"/>
              <w:spacing w:line="276" w:lineRule="auto"/>
              <w:ind w:left="60" w:right="60"/>
              <w:rPr>
                <w:rFonts w:ascii="Cambria" w:hAnsi="Cambria" w:cs="Arial"/>
                <w:color w:val="000000"/>
                <w:sz w:val="22"/>
                <w:szCs w:val="22"/>
              </w:rPr>
            </w:pPr>
            <w:r w:rsidRPr="00AE7A14">
              <w:rPr>
                <w:rFonts w:ascii="Cambria" w:hAnsi="Cambria" w:cs="Arial"/>
                <w:color w:val="000000"/>
                <w:sz w:val="22"/>
                <w:szCs w:val="22"/>
              </w:rPr>
              <w:t>dar</w:t>
            </w:r>
          </w:p>
        </w:tc>
        <w:tc>
          <w:tcPr>
            <w:tcW w:w="1534" w:type="dxa"/>
            <w:tcBorders>
              <w:top w:val="nil"/>
              <w:left w:val="single" w:sz="16" w:space="0" w:color="000000"/>
              <w:bottom w:val="nil"/>
            </w:tcBorders>
            <w:shd w:val="clear" w:color="auto" w:fill="FFFFFF"/>
            <w:vAlign w:val="center"/>
          </w:tcPr>
          <w:p w14:paraId="0210CEFA" w14:textId="77777777" w:rsidR="00CF66D2" w:rsidRPr="00AE7A14" w:rsidRDefault="00CF66D2" w:rsidP="00AE7A14">
            <w:pPr>
              <w:autoSpaceDE w:val="0"/>
              <w:autoSpaceDN w:val="0"/>
              <w:adjustRightInd w:val="0"/>
              <w:spacing w:line="276" w:lineRule="auto"/>
              <w:ind w:left="60" w:right="60"/>
              <w:jc w:val="right"/>
              <w:rPr>
                <w:rFonts w:ascii="Cambria" w:hAnsi="Cambria" w:cs="Arial"/>
                <w:color w:val="000000"/>
                <w:sz w:val="22"/>
                <w:szCs w:val="22"/>
              </w:rPr>
            </w:pPr>
            <w:r w:rsidRPr="00AE7A14">
              <w:rPr>
                <w:rFonts w:ascii="Cambria" w:hAnsi="Cambria" w:cs="Arial"/>
                <w:color w:val="000000"/>
                <w:sz w:val="22"/>
                <w:szCs w:val="22"/>
              </w:rPr>
              <w:t>-.026</w:t>
            </w:r>
          </w:p>
        </w:tc>
        <w:tc>
          <w:tcPr>
            <w:tcW w:w="1535" w:type="dxa"/>
            <w:tcBorders>
              <w:top w:val="nil"/>
              <w:bottom w:val="nil"/>
            </w:tcBorders>
            <w:shd w:val="clear" w:color="auto" w:fill="FFFFFF"/>
            <w:vAlign w:val="center"/>
          </w:tcPr>
          <w:p w14:paraId="59E10757" w14:textId="77777777" w:rsidR="00CF66D2" w:rsidRPr="00AE7A14" w:rsidRDefault="00CF66D2" w:rsidP="00AE7A14">
            <w:pPr>
              <w:autoSpaceDE w:val="0"/>
              <w:autoSpaceDN w:val="0"/>
              <w:adjustRightInd w:val="0"/>
              <w:spacing w:line="276" w:lineRule="auto"/>
              <w:ind w:left="60" w:right="60"/>
              <w:jc w:val="right"/>
              <w:rPr>
                <w:rFonts w:ascii="Cambria" w:hAnsi="Cambria" w:cs="Arial"/>
                <w:color w:val="000000"/>
                <w:sz w:val="22"/>
                <w:szCs w:val="22"/>
              </w:rPr>
            </w:pPr>
            <w:r w:rsidRPr="00AE7A14">
              <w:rPr>
                <w:rFonts w:ascii="Cambria" w:hAnsi="Cambria" w:cs="Arial"/>
                <w:color w:val="000000"/>
                <w:sz w:val="22"/>
                <w:szCs w:val="22"/>
              </w:rPr>
              <w:t>.093</w:t>
            </w:r>
          </w:p>
        </w:tc>
        <w:tc>
          <w:tcPr>
            <w:tcW w:w="1694" w:type="dxa"/>
            <w:tcBorders>
              <w:top w:val="nil"/>
              <w:bottom w:val="nil"/>
            </w:tcBorders>
            <w:shd w:val="clear" w:color="auto" w:fill="FFFFFF"/>
            <w:vAlign w:val="center"/>
          </w:tcPr>
          <w:p w14:paraId="28E36921" w14:textId="77777777" w:rsidR="00CF66D2" w:rsidRPr="00AE7A14" w:rsidRDefault="00CF66D2" w:rsidP="00AE7A14">
            <w:pPr>
              <w:autoSpaceDE w:val="0"/>
              <w:autoSpaceDN w:val="0"/>
              <w:adjustRightInd w:val="0"/>
              <w:spacing w:line="276" w:lineRule="auto"/>
              <w:ind w:left="60" w:right="60"/>
              <w:jc w:val="right"/>
              <w:rPr>
                <w:rFonts w:ascii="Cambria" w:hAnsi="Cambria" w:cs="Arial"/>
                <w:color w:val="000000"/>
                <w:sz w:val="22"/>
                <w:szCs w:val="22"/>
              </w:rPr>
            </w:pPr>
            <w:r w:rsidRPr="00AE7A14">
              <w:rPr>
                <w:rFonts w:ascii="Cambria" w:hAnsi="Cambria" w:cs="Arial"/>
                <w:color w:val="000000"/>
                <w:sz w:val="22"/>
                <w:szCs w:val="22"/>
              </w:rPr>
              <w:t>-.043</w:t>
            </w:r>
          </w:p>
        </w:tc>
        <w:tc>
          <w:tcPr>
            <w:tcW w:w="1164" w:type="dxa"/>
            <w:tcBorders>
              <w:top w:val="nil"/>
              <w:bottom w:val="nil"/>
            </w:tcBorders>
            <w:shd w:val="clear" w:color="auto" w:fill="FFFFFF"/>
            <w:vAlign w:val="center"/>
          </w:tcPr>
          <w:p w14:paraId="3744DD46" w14:textId="77777777" w:rsidR="00CF66D2" w:rsidRPr="00AE7A14" w:rsidRDefault="00CF66D2" w:rsidP="00AE7A14">
            <w:pPr>
              <w:autoSpaceDE w:val="0"/>
              <w:autoSpaceDN w:val="0"/>
              <w:adjustRightInd w:val="0"/>
              <w:spacing w:line="276" w:lineRule="auto"/>
              <w:ind w:left="60" w:right="60"/>
              <w:jc w:val="right"/>
              <w:rPr>
                <w:rFonts w:ascii="Cambria" w:hAnsi="Cambria" w:cs="Arial"/>
                <w:color w:val="000000"/>
                <w:sz w:val="22"/>
                <w:szCs w:val="22"/>
              </w:rPr>
            </w:pPr>
            <w:r w:rsidRPr="00AE7A14">
              <w:rPr>
                <w:rFonts w:ascii="Cambria" w:hAnsi="Cambria" w:cs="Arial"/>
                <w:color w:val="000000"/>
                <w:sz w:val="22"/>
                <w:szCs w:val="22"/>
              </w:rPr>
              <w:t>-.278</w:t>
            </w:r>
          </w:p>
        </w:tc>
        <w:tc>
          <w:tcPr>
            <w:tcW w:w="1164" w:type="dxa"/>
            <w:tcBorders>
              <w:top w:val="nil"/>
              <w:bottom w:val="nil"/>
              <w:right w:val="single" w:sz="16" w:space="0" w:color="000000"/>
            </w:tcBorders>
            <w:shd w:val="clear" w:color="auto" w:fill="FFFFFF"/>
            <w:vAlign w:val="center"/>
          </w:tcPr>
          <w:p w14:paraId="67E98870" w14:textId="77777777" w:rsidR="00CF66D2" w:rsidRPr="00AE7A14" w:rsidRDefault="00CF66D2" w:rsidP="00AE7A14">
            <w:pPr>
              <w:autoSpaceDE w:val="0"/>
              <w:autoSpaceDN w:val="0"/>
              <w:adjustRightInd w:val="0"/>
              <w:spacing w:line="276" w:lineRule="auto"/>
              <w:ind w:left="60" w:right="60"/>
              <w:jc w:val="right"/>
              <w:rPr>
                <w:rFonts w:ascii="Cambria" w:hAnsi="Cambria" w:cs="Arial"/>
                <w:color w:val="000000"/>
                <w:sz w:val="22"/>
                <w:szCs w:val="22"/>
              </w:rPr>
            </w:pPr>
            <w:r w:rsidRPr="00AE7A14">
              <w:rPr>
                <w:rFonts w:ascii="Cambria" w:hAnsi="Cambria" w:cs="Arial"/>
                <w:color w:val="000000"/>
                <w:sz w:val="22"/>
                <w:szCs w:val="22"/>
              </w:rPr>
              <w:t>.782</w:t>
            </w:r>
          </w:p>
        </w:tc>
      </w:tr>
      <w:tr w:rsidR="00CF66D2" w:rsidRPr="00AE7A14" w14:paraId="0B0F4EEE" w14:textId="77777777" w:rsidTr="00CF66D2">
        <w:trPr>
          <w:cantSplit/>
          <w:trHeight w:val="163"/>
        </w:trPr>
        <w:tc>
          <w:tcPr>
            <w:tcW w:w="844" w:type="dxa"/>
            <w:vMerge/>
            <w:tcBorders>
              <w:top w:val="single" w:sz="16" w:space="0" w:color="000000"/>
              <w:left w:val="single" w:sz="16" w:space="0" w:color="000000"/>
              <w:bottom w:val="single" w:sz="16" w:space="0" w:color="000000"/>
              <w:right w:val="nil"/>
            </w:tcBorders>
            <w:shd w:val="clear" w:color="auto" w:fill="FFFFFF"/>
          </w:tcPr>
          <w:p w14:paraId="5899CAD1" w14:textId="77777777" w:rsidR="00CF66D2" w:rsidRPr="00AE7A14" w:rsidRDefault="00CF66D2" w:rsidP="00AE7A14">
            <w:pPr>
              <w:autoSpaceDE w:val="0"/>
              <w:autoSpaceDN w:val="0"/>
              <w:adjustRightInd w:val="0"/>
              <w:spacing w:line="276" w:lineRule="auto"/>
              <w:rPr>
                <w:rFonts w:ascii="Cambria" w:hAnsi="Cambria" w:cs="Arial"/>
                <w:color w:val="000000"/>
                <w:sz w:val="22"/>
                <w:szCs w:val="22"/>
              </w:rPr>
            </w:pPr>
          </w:p>
        </w:tc>
        <w:tc>
          <w:tcPr>
            <w:tcW w:w="1358" w:type="dxa"/>
            <w:tcBorders>
              <w:top w:val="nil"/>
              <w:left w:val="nil"/>
              <w:bottom w:val="single" w:sz="16" w:space="0" w:color="000000"/>
              <w:right w:val="single" w:sz="16" w:space="0" w:color="000000"/>
            </w:tcBorders>
            <w:shd w:val="clear" w:color="auto" w:fill="FFFFFF"/>
          </w:tcPr>
          <w:p w14:paraId="1F06A478" w14:textId="77777777" w:rsidR="00CF66D2" w:rsidRPr="00AE7A14" w:rsidRDefault="00CF66D2" w:rsidP="00AE7A14">
            <w:pPr>
              <w:autoSpaceDE w:val="0"/>
              <w:autoSpaceDN w:val="0"/>
              <w:adjustRightInd w:val="0"/>
              <w:spacing w:line="276" w:lineRule="auto"/>
              <w:ind w:left="60" w:right="60"/>
              <w:rPr>
                <w:rFonts w:ascii="Cambria" w:hAnsi="Cambria" w:cs="Arial"/>
                <w:color w:val="000000"/>
                <w:sz w:val="22"/>
                <w:szCs w:val="22"/>
              </w:rPr>
            </w:pPr>
            <w:r w:rsidRPr="00AE7A14">
              <w:rPr>
                <w:rFonts w:ascii="Cambria" w:hAnsi="Cambria" w:cs="Arial"/>
                <w:color w:val="000000"/>
                <w:sz w:val="22"/>
                <w:szCs w:val="22"/>
              </w:rPr>
              <w:t>cr</w:t>
            </w:r>
          </w:p>
        </w:tc>
        <w:tc>
          <w:tcPr>
            <w:tcW w:w="1534" w:type="dxa"/>
            <w:tcBorders>
              <w:top w:val="nil"/>
              <w:left w:val="single" w:sz="16" w:space="0" w:color="000000"/>
              <w:bottom w:val="single" w:sz="16" w:space="0" w:color="000000"/>
            </w:tcBorders>
            <w:shd w:val="clear" w:color="auto" w:fill="FFFFFF"/>
            <w:vAlign w:val="center"/>
          </w:tcPr>
          <w:p w14:paraId="5CE062B0" w14:textId="77777777" w:rsidR="00CF66D2" w:rsidRPr="00AE7A14" w:rsidRDefault="00CF66D2" w:rsidP="00AE7A14">
            <w:pPr>
              <w:autoSpaceDE w:val="0"/>
              <w:autoSpaceDN w:val="0"/>
              <w:adjustRightInd w:val="0"/>
              <w:spacing w:line="276" w:lineRule="auto"/>
              <w:ind w:left="60" w:right="60"/>
              <w:jc w:val="right"/>
              <w:rPr>
                <w:rFonts w:ascii="Cambria" w:hAnsi="Cambria" w:cs="Arial"/>
                <w:color w:val="000000"/>
                <w:sz w:val="22"/>
                <w:szCs w:val="22"/>
              </w:rPr>
            </w:pPr>
            <w:r w:rsidRPr="00AE7A14">
              <w:rPr>
                <w:rFonts w:ascii="Cambria" w:hAnsi="Cambria" w:cs="Arial"/>
                <w:color w:val="000000"/>
                <w:sz w:val="22"/>
                <w:szCs w:val="22"/>
              </w:rPr>
              <w:t>.014</w:t>
            </w:r>
          </w:p>
        </w:tc>
        <w:tc>
          <w:tcPr>
            <w:tcW w:w="1535" w:type="dxa"/>
            <w:tcBorders>
              <w:top w:val="nil"/>
              <w:bottom w:val="single" w:sz="16" w:space="0" w:color="000000"/>
            </w:tcBorders>
            <w:shd w:val="clear" w:color="auto" w:fill="FFFFFF"/>
            <w:vAlign w:val="center"/>
          </w:tcPr>
          <w:p w14:paraId="2736E4A3" w14:textId="77777777" w:rsidR="00CF66D2" w:rsidRPr="00AE7A14" w:rsidRDefault="00CF66D2" w:rsidP="00AE7A14">
            <w:pPr>
              <w:autoSpaceDE w:val="0"/>
              <w:autoSpaceDN w:val="0"/>
              <w:adjustRightInd w:val="0"/>
              <w:spacing w:line="276" w:lineRule="auto"/>
              <w:ind w:left="60" w:right="60"/>
              <w:jc w:val="right"/>
              <w:rPr>
                <w:rFonts w:ascii="Cambria" w:hAnsi="Cambria" w:cs="Arial"/>
                <w:color w:val="000000"/>
                <w:sz w:val="22"/>
                <w:szCs w:val="22"/>
              </w:rPr>
            </w:pPr>
            <w:r w:rsidRPr="00AE7A14">
              <w:rPr>
                <w:rFonts w:ascii="Cambria" w:hAnsi="Cambria" w:cs="Arial"/>
                <w:color w:val="000000"/>
                <w:sz w:val="22"/>
                <w:szCs w:val="22"/>
              </w:rPr>
              <w:t>.012</w:t>
            </w:r>
          </w:p>
        </w:tc>
        <w:tc>
          <w:tcPr>
            <w:tcW w:w="1694" w:type="dxa"/>
            <w:tcBorders>
              <w:top w:val="nil"/>
              <w:bottom w:val="single" w:sz="16" w:space="0" w:color="000000"/>
            </w:tcBorders>
            <w:shd w:val="clear" w:color="auto" w:fill="FFFFFF"/>
            <w:vAlign w:val="center"/>
          </w:tcPr>
          <w:p w14:paraId="7FEE0DDD" w14:textId="77777777" w:rsidR="00CF66D2" w:rsidRPr="00AE7A14" w:rsidRDefault="00CF66D2" w:rsidP="00AE7A14">
            <w:pPr>
              <w:autoSpaceDE w:val="0"/>
              <w:autoSpaceDN w:val="0"/>
              <w:adjustRightInd w:val="0"/>
              <w:spacing w:line="276" w:lineRule="auto"/>
              <w:ind w:left="60" w:right="60"/>
              <w:jc w:val="right"/>
              <w:rPr>
                <w:rFonts w:ascii="Cambria" w:hAnsi="Cambria" w:cs="Arial"/>
                <w:color w:val="000000"/>
                <w:sz w:val="22"/>
                <w:szCs w:val="22"/>
              </w:rPr>
            </w:pPr>
            <w:r w:rsidRPr="00AE7A14">
              <w:rPr>
                <w:rFonts w:ascii="Cambria" w:hAnsi="Cambria" w:cs="Arial"/>
                <w:color w:val="000000"/>
                <w:sz w:val="22"/>
                <w:szCs w:val="22"/>
              </w:rPr>
              <w:t>.169</w:t>
            </w:r>
          </w:p>
        </w:tc>
        <w:tc>
          <w:tcPr>
            <w:tcW w:w="1164" w:type="dxa"/>
            <w:tcBorders>
              <w:top w:val="nil"/>
              <w:bottom w:val="single" w:sz="16" w:space="0" w:color="000000"/>
            </w:tcBorders>
            <w:shd w:val="clear" w:color="auto" w:fill="FFFFFF"/>
            <w:vAlign w:val="center"/>
          </w:tcPr>
          <w:p w14:paraId="6A96D084" w14:textId="77777777" w:rsidR="00CF66D2" w:rsidRPr="00AE7A14" w:rsidRDefault="00CF66D2" w:rsidP="00AE7A14">
            <w:pPr>
              <w:autoSpaceDE w:val="0"/>
              <w:autoSpaceDN w:val="0"/>
              <w:adjustRightInd w:val="0"/>
              <w:spacing w:line="276" w:lineRule="auto"/>
              <w:ind w:left="60" w:right="60"/>
              <w:jc w:val="right"/>
              <w:rPr>
                <w:rFonts w:ascii="Cambria" w:hAnsi="Cambria" w:cs="Arial"/>
                <w:color w:val="000000"/>
                <w:sz w:val="22"/>
                <w:szCs w:val="22"/>
              </w:rPr>
            </w:pPr>
            <w:r w:rsidRPr="00AE7A14">
              <w:rPr>
                <w:rFonts w:ascii="Cambria" w:hAnsi="Cambria" w:cs="Arial"/>
                <w:color w:val="000000"/>
                <w:sz w:val="22"/>
                <w:szCs w:val="22"/>
              </w:rPr>
              <w:t>1.193</w:t>
            </w:r>
          </w:p>
        </w:tc>
        <w:tc>
          <w:tcPr>
            <w:tcW w:w="1164" w:type="dxa"/>
            <w:tcBorders>
              <w:top w:val="nil"/>
              <w:bottom w:val="single" w:sz="16" w:space="0" w:color="000000"/>
              <w:right w:val="single" w:sz="16" w:space="0" w:color="000000"/>
            </w:tcBorders>
            <w:shd w:val="clear" w:color="auto" w:fill="FFFFFF"/>
            <w:vAlign w:val="center"/>
          </w:tcPr>
          <w:p w14:paraId="36CA5443" w14:textId="77777777" w:rsidR="00CF66D2" w:rsidRPr="00AE7A14" w:rsidRDefault="00CF66D2" w:rsidP="00AE7A14">
            <w:pPr>
              <w:autoSpaceDE w:val="0"/>
              <w:autoSpaceDN w:val="0"/>
              <w:adjustRightInd w:val="0"/>
              <w:spacing w:line="276" w:lineRule="auto"/>
              <w:ind w:left="60" w:right="60"/>
              <w:jc w:val="right"/>
              <w:rPr>
                <w:rFonts w:ascii="Cambria" w:hAnsi="Cambria" w:cs="Arial"/>
                <w:color w:val="000000"/>
                <w:sz w:val="22"/>
                <w:szCs w:val="22"/>
              </w:rPr>
            </w:pPr>
            <w:r w:rsidRPr="00AE7A14">
              <w:rPr>
                <w:rFonts w:ascii="Cambria" w:hAnsi="Cambria" w:cs="Arial"/>
                <w:color w:val="000000"/>
                <w:sz w:val="22"/>
                <w:szCs w:val="22"/>
              </w:rPr>
              <w:t>.238</w:t>
            </w:r>
          </w:p>
        </w:tc>
      </w:tr>
      <w:tr w:rsidR="00CF66D2" w:rsidRPr="00AE7A14" w14:paraId="5A77E9D6" w14:textId="77777777" w:rsidTr="00CF66D2">
        <w:trPr>
          <w:cantSplit/>
          <w:trHeight w:val="355"/>
        </w:trPr>
        <w:tc>
          <w:tcPr>
            <w:tcW w:w="9293" w:type="dxa"/>
            <w:gridSpan w:val="7"/>
            <w:tcBorders>
              <w:top w:val="nil"/>
              <w:left w:val="nil"/>
              <w:bottom w:val="nil"/>
              <w:right w:val="nil"/>
            </w:tcBorders>
            <w:shd w:val="clear" w:color="auto" w:fill="FFFFFF"/>
          </w:tcPr>
          <w:p w14:paraId="6553C9F7" w14:textId="77777777" w:rsidR="00CF66D2" w:rsidRPr="00AE7A14" w:rsidRDefault="00CF66D2" w:rsidP="00AE7A14">
            <w:pPr>
              <w:autoSpaceDE w:val="0"/>
              <w:autoSpaceDN w:val="0"/>
              <w:adjustRightInd w:val="0"/>
              <w:spacing w:line="276" w:lineRule="auto"/>
              <w:rPr>
                <w:rFonts w:ascii="Cambria" w:hAnsi="Cambria" w:cs="Arial"/>
                <w:i/>
              </w:rPr>
            </w:pPr>
            <w:r w:rsidRPr="00AE7A14">
              <w:rPr>
                <w:rFonts w:ascii="Cambria" w:hAnsi="Cambria" w:cs="Arial"/>
                <w:i/>
              </w:rPr>
              <w:t>Sumber : Data diolah melalui Spss 23</w:t>
            </w:r>
          </w:p>
        </w:tc>
      </w:tr>
    </w:tbl>
    <w:p w14:paraId="19C71C1F" w14:textId="77777777" w:rsidR="00CF66D2" w:rsidRDefault="00CF66D2" w:rsidP="00AE7A14">
      <w:pPr>
        <w:spacing w:line="276" w:lineRule="auto"/>
        <w:ind w:firstLine="720"/>
        <w:jc w:val="both"/>
        <w:rPr>
          <w:rFonts w:ascii="Cambria" w:hAnsi="Cambria" w:cs="Arial"/>
          <w:lang w:val="en-US"/>
        </w:rPr>
      </w:pPr>
      <w:r w:rsidRPr="00AE7A14">
        <w:rPr>
          <w:rFonts w:ascii="Cambria" w:hAnsi="Cambria" w:cs="Arial"/>
        </w:rPr>
        <w:t xml:space="preserve">Berdasarkan tabel 4.6 hasil uji glejser menunjukan nilai signifikansi variabel Profitabilitas (ROA) sebesar 0,041, variabel </w:t>
      </w:r>
      <w:r w:rsidRPr="00AE7A14">
        <w:rPr>
          <w:rFonts w:ascii="Cambria" w:hAnsi="Cambria" w:cs="Arial"/>
          <w:i/>
        </w:rPr>
        <w:t>Leverage</w:t>
      </w:r>
      <w:r w:rsidRPr="00AE7A14">
        <w:rPr>
          <w:rFonts w:ascii="Cambria" w:hAnsi="Cambria" w:cs="Arial"/>
        </w:rPr>
        <w:t xml:space="preserve"> (DAR) sebesar 0,782, dan variabel Likuiditas (CR) sebesar 0,238. Hasil pengujian heteroskedastisitas pada pengujian terhadap 63 sampel pengamatan menunjukan hasil, bahwa heterokedastisitas terjadi pada satu variabel yaitu variabel Profitabilitas dengan niliai signifikan 0,041&lt;0,05. </w:t>
      </w:r>
      <w:r w:rsidRPr="00AE7A14">
        <w:rPr>
          <w:rFonts w:ascii="Cambria" w:hAnsi="Cambria" w:cs="Arial"/>
        </w:rPr>
        <w:lastRenderedPageBreak/>
        <w:t xml:space="preserve">Heterokedastisitas yang terjadi dalam variabel Profitabilitas membuat penelitian ini tidak dapat dilanjutkan ke tahap uji selanjutnya.  Peneliti mengambil langkah untuk mengatasi heterokedastitasitas pada variabel Profitabiltas yaitu dengan melakukan transformasi Logaritma Natural (LN). Berikut hasil uji glejser setelah dilakukan transformasi Logaritma Natural pada uji glejser. </w:t>
      </w:r>
    </w:p>
    <w:p w14:paraId="65675402" w14:textId="77777777" w:rsidR="00AE7A14" w:rsidRPr="00AE7A14" w:rsidRDefault="00AE7A14" w:rsidP="00AE7A14">
      <w:pPr>
        <w:spacing w:line="276" w:lineRule="auto"/>
        <w:ind w:firstLine="720"/>
        <w:jc w:val="both"/>
        <w:rPr>
          <w:rFonts w:ascii="Cambria" w:hAnsi="Cambria" w:cs="Arial"/>
          <w:lang w:val="en-US"/>
        </w:rPr>
      </w:pPr>
    </w:p>
    <w:p w14:paraId="068EA0B1" w14:textId="77777777" w:rsidR="00CF66D2" w:rsidRPr="00AE7A14" w:rsidRDefault="00CF66D2" w:rsidP="00CF66D2">
      <w:pPr>
        <w:jc w:val="center"/>
        <w:rPr>
          <w:rFonts w:ascii="Cambria" w:hAnsi="Cambria" w:cs="Arial"/>
          <w:sz w:val="22"/>
          <w:szCs w:val="22"/>
        </w:rPr>
      </w:pPr>
      <w:r w:rsidRPr="00AE7A14">
        <w:rPr>
          <w:rFonts w:ascii="Cambria" w:hAnsi="Cambria" w:cs="Arial"/>
          <w:b/>
          <w:sz w:val="22"/>
          <w:szCs w:val="22"/>
        </w:rPr>
        <w:t xml:space="preserve">Tabel 4.6 Hasil Uji Heteroskedastisitas (Uji Glejser)Setelah Transformasi Logaritma Natural </w:t>
      </w:r>
    </w:p>
    <w:tbl>
      <w:tblPr>
        <w:tblW w:w="93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5"/>
        <w:gridCol w:w="1359"/>
        <w:gridCol w:w="1535"/>
        <w:gridCol w:w="1537"/>
        <w:gridCol w:w="1695"/>
        <w:gridCol w:w="1183"/>
        <w:gridCol w:w="1183"/>
      </w:tblGrid>
      <w:tr w:rsidR="00CF66D2" w:rsidRPr="00AE7A14" w14:paraId="5958F4AD" w14:textId="77777777" w:rsidTr="00CF66D2">
        <w:trPr>
          <w:cantSplit/>
          <w:trHeight w:val="295"/>
        </w:trPr>
        <w:tc>
          <w:tcPr>
            <w:tcW w:w="9337" w:type="dxa"/>
            <w:gridSpan w:val="7"/>
            <w:tcBorders>
              <w:top w:val="nil"/>
              <w:left w:val="nil"/>
              <w:bottom w:val="nil"/>
              <w:right w:val="nil"/>
            </w:tcBorders>
            <w:shd w:val="clear" w:color="auto" w:fill="FFFFFF"/>
            <w:vAlign w:val="center"/>
          </w:tcPr>
          <w:p w14:paraId="00C67A92" w14:textId="77777777" w:rsidR="00CF66D2" w:rsidRPr="00AE7A14" w:rsidRDefault="00CF66D2" w:rsidP="00CF66D2">
            <w:pPr>
              <w:autoSpaceDE w:val="0"/>
              <w:autoSpaceDN w:val="0"/>
              <w:adjustRightInd w:val="0"/>
              <w:ind w:left="60" w:right="60"/>
              <w:jc w:val="center"/>
              <w:rPr>
                <w:rFonts w:ascii="Cambria" w:hAnsi="Cambria" w:cs="Arial"/>
                <w:color w:val="000000"/>
                <w:sz w:val="22"/>
                <w:szCs w:val="22"/>
              </w:rPr>
            </w:pPr>
            <w:r w:rsidRPr="00AE7A14">
              <w:rPr>
                <w:rFonts w:ascii="Cambria" w:hAnsi="Cambria" w:cs="Arial"/>
                <w:b/>
                <w:bCs/>
                <w:color w:val="000000"/>
                <w:sz w:val="22"/>
                <w:szCs w:val="22"/>
              </w:rPr>
              <w:t>Coefficients</w:t>
            </w:r>
            <w:r w:rsidRPr="00AE7A14">
              <w:rPr>
                <w:rFonts w:ascii="Cambria" w:hAnsi="Cambria" w:cs="Arial"/>
                <w:b/>
                <w:bCs/>
                <w:color w:val="000000"/>
                <w:sz w:val="22"/>
                <w:szCs w:val="22"/>
                <w:vertAlign w:val="superscript"/>
              </w:rPr>
              <w:t>a</w:t>
            </w:r>
          </w:p>
        </w:tc>
      </w:tr>
      <w:tr w:rsidR="00CF66D2" w:rsidRPr="00247C4A" w14:paraId="67D35FC8" w14:textId="77777777" w:rsidTr="00CF66D2">
        <w:trPr>
          <w:cantSplit/>
          <w:trHeight w:val="588"/>
        </w:trPr>
        <w:tc>
          <w:tcPr>
            <w:tcW w:w="2204" w:type="dxa"/>
            <w:gridSpan w:val="2"/>
            <w:vMerge w:val="restart"/>
            <w:tcBorders>
              <w:top w:val="single" w:sz="16" w:space="0" w:color="000000"/>
              <w:left w:val="single" w:sz="16" w:space="0" w:color="000000"/>
              <w:bottom w:val="nil"/>
              <w:right w:val="nil"/>
            </w:tcBorders>
            <w:shd w:val="clear" w:color="auto" w:fill="FFFFFF"/>
            <w:vAlign w:val="bottom"/>
          </w:tcPr>
          <w:p w14:paraId="44AF6F2F" w14:textId="77777777" w:rsidR="00CF66D2" w:rsidRPr="00247C4A" w:rsidRDefault="00CF66D2" w:rsidP="00CF66D2">
            <w:pPr>
              <w:autoSpaceDE w:val="0"/>
              <w:autoSpaceDN w:val="0"/>
              <w:adjustRightInd w:val="0"/>
              <w:spacing w:line="276" w:lineRule="auto"/>
              <w:ind w:left="60" w:right="60"/>
              <w:rPr>
                <w:rFonts w:ascii="Arial" w:hAnsi="Arial" w:cs="Arial"/>
                <w:color w:val="000000"/>
                <w:sz w:val="20"/>
                <w:szCs w:val="20"/>
              </w:rPr>
            </w:pPr>
            <w:r w:rsidRPr="00247C4A">
              <w:rPr>
                <w:rFonts w:ascii="Arial" w:hAnsi="Arial" w:cs="Arial"/>
                <w:color w:val="000000"/>
                <w:sz w:val="20"/>
                <w:szCs w:val="20"/>
              </w:rPr>
              <w:t>Model</w:t>
            </w:r>
          </w:p>
        </w:tc>
        <w:tc>
          <w:tcPr>
            <w:tcW w:w="3072" w:type="dxa"/>
            <w:gridSpan w:val="2"/>
            <w:tcBorders>
              <w:top w:val="single" w:sz="16" w:space="0" w:color="000000"/>
              <w:left w:val="single" w:sz="16" w:space="0" w:color="000000"/>
            </w:tcBorders>
            <w:shd w:val="clear" w:color="auto" w:fill="FFFFFF"/>
            <w:vAlign w:val="bottom"/>
          </w:tcPr>
          <w:p w14:paraId="19493751" w14:textId="77777777" w:rsidR="00CF66D2" w:rsidRPr="00247C4A" w:rsidRDefault="00CF66D2" w:rsidP="00CF66D2">
            <w:pPr>
              <w:autoSpaceDE w:val="0"/>
              <w:autoSpaceDN w:val="0"/>
              <w:adjustRightInd w:val="0"/>
              <w:spacing w:line="276" w:lineRule="auto"/>
              <w:ind w:left="60" w:right="60"/>
              <w:jc w:val="center"/>
              <w:rPr>
                <w:rFonts w:ascii="Arial" w:hAnsi="Arial" w:cs="Arial"/>
                <w:color w:val="000000"/>
                <w:sz w:val="20"/>
                <w:szCs w:val="20"/>
              </w:rPr>
            </w:pPr>
            <w:r w:rsidRPr="00247C4A">
              <w:rPr>
                <w:rFonts w:ascii="Arial" w:hAnsi="Arial" w:cs="Arial"/>
                <w:color w:val="000000"/>
                <w:sz w:val="20"/>
                <w:szCs w:val="20"/>
              </w:rPr>
              <w:t>Unstandardized Coefficients</w:t>
            </w:r>
          </w:p>
        </w:tc>
        <w:tc>
          <w:tcPr>
            <w:tcW w:w="1695" w:type="dxa"/>
            <w:tcBorders>
              <w:top w:val="single" w:sz="16" w:space="0" w:color="000000"/>
            </w:tcBorders>
            <w:shd w:val="clear" w:color="auto" w:fill="FFFFFF"/>
            <w:vAlign w:val="bottom"/>
          </w:tcPr>
          <w:p w14:paraId="28DBDEB7" w14:textId="77777777" w:rsidR="00CF66D2" w:rsidRPr="00247C4A" w:rsidRDefault="00CF66D2" w:rsidP="00CF66D2">
            <w:pPr>
              <w:autoSpaceDE w:val="0"/>
              <w:autoSpaceDN w:val="0"/>
              <w:adjustRightInd w:val="0"/>
              <w:spacing w:line="276" w:lineRule="auto"/>
              <w:ind w:left="60" w:right="60"/>
              <w:jc w:val="center"/>
              <w:rPr>
                <w:rFonts w:ascii="Arial" w:hAnsi="Arial" w:cs="Arial"/>
                <w:color w:val="000000"/>
                <w:sz w:val="20"/>
                <w:szCs w:val="20"/>
              </w:rPr>
            </w:pPr>
            <w:r w:rsidRPr="00247C4A">
              <w:rPr>
                <w:rFonts w:ascii="Arial" w:hAnsi="Arial" w:cs="Arial"/>
                <w:color w:val="000000"/>
                <w:sz w:val="20"/>
                <w:szCs w:val="20"/>
              </w:rPr>
              <w:t>Standardized Coefficients</w:t>
            </w:r>
          </w:p>
        </w:tc>
        <w:tc>
          <w:tcPr>
            <w:tcW w:w="1183" w:type="dxa"/>
            <w:vMerge w:val="restart"/>
            <w:tcBorders>
              <w:top w:val="single" w:sz="16" w:space="0" w:color="000000"/>
            </w:tcBorders>
            <w:shd w:val="clear" w:color="auto" w:fill="FFFFFF"/>
            <w:vAlign w:val="bottom"/>
          </w:tcPr>
          <w:p w14:paraId="15FBE67A" w14:textId="77777777" w:rsidR="00CF66D2" w:rsidRPr="00247C4A" w:rsidRDefault="00CF66D2" w:rsidP="00CF66D2">
            <w:pPr>
              <w:autoSpaceDE w:val="0"/>
              <w:autoSpaceDN w:val="0"/>
              <w:adjustRightInd w:val="0"/>
              <w:spacing w:line="276" w:lineRule="auto"/>
              <w:ind w:left="60" w:right="60"/>
              <w:jc w:val="center"/>
              <w:rPr>
                <w:rFonts w:ascii="Arial" w:hAnsi="Arial" w:cs="Arial"/>
                <w:color w:val="000000"/>
                <w:sz w:val="20"/>
                <w:szCs w:val="20"/>
              </w:rPr>
            </w:pPr>
            <w:r w:rsidRPr="00247C4A">
              <w:rPr>
                <w:rFonts w:ascii="Arial" w:hAnsi="Arial" w:cs="Arial"/>
                <w:color w:val="000000"/>
                <w:sz w:val="20"/>
                <w:szCs w:val="20"/>
              </w:rPr>
              <w:t>t</w:t>
            </w:r>
          </w:p>
        </w:tc>
        <w:tc>
          <w:tcPr>
            <w:tcW w:w="1183" w:type="dxa"/>
            <w:vMerge w:val="restart"/>
            <w:tcBorders>
              <w:top w:val="single" w:sz="16" w:space="0" w:color="000000"/>
              <w:right w:val="single" w:sz="16" w:space="0" w:color="000000"/>
            </w:tcBorders>
            <w:shd w:val="clear" w:color="auto" w:fill="FFFFFF"/>
            <w:vAlign w:val="bottom"/>
          </w:tcPr>
          <w:p w14:paraId="7BC5A18C" w14:textId="77777777" w:rsidR="00CF66D2" w:rsidRPr="00247C4A" w:rsidRDefault="00CF66D2" w:rsidP="00CF66D2">
            <w:pPr>
              <w:autoSpaceDE w:val="0"/>
              <w:autoSpaceDN w:val="0"/>
              <w:adjustRightInd w:val="0"/>
              <w:spacing w:line="276" w:lineRule="auto"/>
              <w:ind w:left="60" w:right="60"/>
              <w:jc w:val="center"/>
              <w:rPr>
                <w:rFonts w:ascii="Arial" w:hAnsi="Arial" w:cs="Arial"/>
                <w:color w:val="000000"/>
                <w:sz w:val="20"/>
                <w:szCs w:val="20"/>
              </w:rPr>
            </w:pPr>
            <w:r w:rsidRPr="00247C4A">
              <w:rPr>
                <w:rFonts w:ascii="Arial" w:hAnsi="Arial" w:cs="Arial"/>
                <w:color w:val="000000"/>
                <w:sz w:val="20"/>
                <w:szCs w:val="20"/>
              </w:rPr>
              <w:t>Sig.</w:t>
            </w:r>
          </w:p>
        </w:tc>
      </w:tr>
      <w:tr w:rsidR="00CF66D2" w:rsidRPr="00247C4A" w14:paraId="3393DBCA" w14:textId="77777777" w:rsidTr="00CF66D2">
        <w:trPr>
          <w:cantSplit/>
          <w:trHeight w:val="134"/>
        </w:trPr>
        <w:tc>
          <w:tcPr>
            <w:tcW w:w="2204" w:type="dxa"/>
            <w:gridSpan w:val="2"/>
            <w:vMerge/>
            <w:tcBorders>
              <w:top w:val="single" w:sz="16" w:space="0" w:color="000000"/>
              <w:left w:val="single" w:sz="16" w:space="0" w:color="000000"/>
              <w:bottom w:val="nil"/>
              <w:right w:val="nil"/>
            </w:tcBorders>
            <w:shd w:val="clear" w:color="auto" w:fill="FFFFFF"/>
            <w:vAlign w:val="bottom"/>
          </w:tcPr>
          <w:p w14:paraId="330E7976" w14:textId="77777777" w:rsidR="00CF66D2" w:rsidRPr="00247C4A" w:rsidRDefault="00CF66D2" w:rsidP="00CF66D2">
            <w:pPr>
              <w:autoSpaceDE w:val="0"/>
              <w:autoSpaceDN w:val="0"/>
              <w:adjustRightInd w:val="0"/>
              <w:spacing w:line="276" w:lineRule="auto"/>
              <w:rPr>
                <w:rFonts w:ascii="Arial" w:hAnsi="Arial" w:cs="Arial"/>
                <w:color w:val="000000"/>
                <w:sz w:val="20"/>
                <w:szCs w:val="20"/>
              </w:rPr>
            </w:pPr>
          </w:p>
        </w:tc>
        <w:tc>
          <w:tcPr>
            <w:tcW w:w="1535" w:type="dxa"/>
            <w:tcBorders>
              <w:left w:val="single" w:sz="16" w:space="0" w:color="000000"/>
              <w:bottom w:val="single" w:sz="16" w:space="0" w:color="000000"/>
            </w:tcBorders>
            <w:shd w:val="clear" w:color="auto" w:fill="FFFFFF"/>
            <w:vAlign w:val="bottom"/>
          </w:tcPr>
          <w:p w14:paraId="4D567CBB" w14:textId="77777777" w:rsidR="00CF66D2" w:rsidRPr="00247C4A" w:rsidRDefault="00CF66D2" w:rsidP="00CF66D2">
            <w:pPr>
              <w:autoSpaceDE w:val="0"/>
              <w:autoSpaceDN w:val="0"/>
              <w:adjustRightInd w:val="0"/>
              <w:spacing w:line="276" w:lineRule="auto"/>
              <w:ind w:left="60" w:right="60"/>
              <w:jc w:val="center"/>
              <w:rPr>
                <w:rFonts w:ascii="Arial" w:hAnsi="Arial" w:cs="Arial"/>
                <w:color w:val="000000"/>
                <w:sz w:val="20"/>
                <w:szCs w:val="20"/>
              </w:rPr>
            </w:pPr>
            <w:r w:rsidRPr="00247C4A">
              <w:rPr>
                <w:rFonts w:ascii="Arial" w:hAnsi="Arial" w:cs="Arial"/>
                <w:color w:val="000000"/>
                <w:sz w:val="20"/>
                <w:szCs w:val="20"/>
              </w:rPr>
              <w:t>B</w:t>
            </w:r>
          </w:p>
        </w:tc>
        <w:tc>
          <w:tcPr>
            <w:tcW w:w="1537" w:type="dxa"/>
            <w:tcBorders>
              <w:bottom w:val="single" w:sz="16" w:space="0" w:color="000000"/>
            </w:tcBorders>
            <w:shd w:val="clear" w:color="auto" w:fill="FFFFFF"/>
            <w:vAlign w:val="bottom"/>
          </w:tcPr>
          <w:p w14:paraId="09FBFC1C" w14:textId="77777777" w:rsidR="00CF66D2" w:rsidRPr="00247C4A" w:rsidRDefault="00CF66D2" w:rsidP="00CF66D2">
            <w:pPr>
              <w:autoSpaceDE w:val="0"/>
              <w:autoSpaceDN w:val="0"/>
              <w:adjustRightInd w:val="0"/>
              <w:spacing w:line="276" w:lineRule="auto"/>
              <w:ind w:left="60" w:right="60"/>
              <w:jc w:val="center"/>
              <w:rPr>
                <w:rFonts w:ascii="Arial" w:hAnsi="Arial" w:cs="Arial"/>
                <w:color w:val="000000"/>
                <w:sz w:val="20"/>
                <w:szCs w:val="20"/>
              </w:rPr>
            </w:pPr>
            <w:r w:rsidRPr="00247C4A">
              <w:rPr>
                <w:rFonts w:ascii="Arial" w:hAnsi="Arial" w:cs="Arial"/>
                <w:color w:val="000000"/>
                <w:sz w:val="20"/>
                <w:szCs w:val="20"/>
              </w:rPr>
              <w:t>Std. Error</w:t>
            </w:r>
          </w:p>
        </w:tc>
        <w:tc>
          <w:tcPr>
            <w:tcW w:w="1695" w:type="dxa"/>
            <w:tcBorders>
              <w:bottom w:val="single" w:sz="16" w:space="0" w:color="000000"/>
            </w:tcBorders>
            <w:shd w:val="clear" w:color="auto" w:fill="FFFFFF"/>
            <w:vAlign w:val="bottom"/>
          </w:tcPr>
          <w:p w14:paraId="23038069" w14:textId="77777777" w:rsidR="00CF66D2" w:rsidRPr="00247C4A" w:rsidRDefault="00CF66D2" w:rsidP="00CF66D2">
            <w:pPr>
              <w:autoSpaceDE w:val="0"/>
              <w:autoSpaceDN w:val="0"/>
              <w:adjustRightInd w:val="0"/>
              <w:spacing w:line="276" w:lineRule="auto"/>
              <w:ind w:left="60" w:right="60"/>
              <w:jc w:val="center"/>
              <w:rPr>
                <w:rFonts w:ascii="Arial" w:hAnsi="Arial" w:cs="Arial"/>
                <w:color w:val="000000"/>
                <w:sz w:val="20"/>
                <w:szCs w:val="20"/>
              </w:rPr>
            </w:pPr>
            <w:r w:rsidRPr="00247C4A">
              <w:rPr>
                <w:rFonts w:ascii="Arial" w:hAnsi="Arial" w:cs="Arial"/>
                <w:color w:val="000000"/>
                <w:sz w:val="20"/>
                <w:szCs w:val="20"/>
              </w:rPr>
              <w:t>Beta</w:t>
            </w:r>
          </w:p>
        </w:tc>
        <w:tc>
          <w:tcPr>
            <w:tcW w:w="1183" w:type="dxa"/>
            <w:vMerge/>
            <w:tcBorders>
              <w:top w:val="single" w:sz="16" w:space="0" w:color="000000"/>
            </w:tcBorders>
            <w:shd w:val="clear" w:color="auto" w:fill="FFFFFF"/>
            <w:vAlign w:val="bottom"/>
          </w:tcPr>
          <w:p w14:paraId="58620580" w14:textId="77777777" w:rsidR="00CF66D2" w:rsidRPr="00247C4A" w:rsidRDefault="00CF66D2" w:rsidP="00CF66D2">
            <w:pPr>
              <w:autoSpaceDE w:val="0"/>
              <w:autoSpaceDN w:val="0"/>
              <w:adjustRightInd w:val="0"/>
              <w:spacing w:line="276" w:lineRule="auto"/>
              <w:rPr>
                <w:rFonts w:ascii="Arial" w:hAnsi="Arial" w:cs="Arial"/>
                <w:color w:val="000000"/>
                <w:sz w:val="20"/>
                <w:szCs w:val="20"/>
              </w:rPr>
            </w:pPr>
          </w:p>
        </w:tc>
        <w:tc>
          <w:tcPr>
            <w:tcW w:w="1183" w:type="dxa"/>
            <w:vMerge/>
            <w:tcBorders>
              <w:top w:val="single" w:sz="16" w:space="0" w:color="000000"/>
              <w:right w:val="single" w:sz="16" w:space="0" w:color="000000"/>
            </w:tcBorders>
            <w:shd w:val="clear" w:color="auto" w:fill="FFFFFF"/>
            <w:vAlign w:val="bottom"/>
          </w:tcPr>
          <w:p w14:paraId="4379D2AC" w14:textId="77777777" w:rsidR="00CF66D2" w:rsidRPr="00247C4A" w:rsidRDefault="00CF66D2" w:rsidP="00CF66D2">
            <w:pPr>
              <w:autoSpaceDE w:val="0"/>
              <w:autoSpaceDN w:val="0"/>
              <w:adjustRightInd w:val="0"/>
              <w:spacing w:line="276" w:lineRule="auto"/>
              <w:rPr>
                <w:rFonts w:ascii="Arial" w:hAnsi="Arial" w:cs="Arial"/>
                <w:color w:val="000000"/>
                <w:sz w:val="20"/>
                <w:szCs w:val="20"/>
              </w:rPr>
            </w:pPr>
          </w:p>
        </w:tc>
      </w:tr>
      <w:tr w:rsidR="00CF66D2" w:rsidRPr="00247C4A" w14:paraId="2ACEBFF1" w14:textId="77777777" w:rsidTr="00CF66D2">
        <w:trPr>
          <w:cantSplit/>
          <w:trHeight w:val="295"/>
        </w:trPr>
        <w:tc>
          <w:tcPr>
            <w:tcW w:w="845" w:type="dxa"/>
            <w:vMerge w:val="restart"/>
            <w:tcBorders>
              <w:top w:val="single" w:sz="16" w:space="0" w:color="000000"/>
              <w:left w:val="single" w:sz="16" w:space="0" w:color="000000"/>
              <w:bottom w:val="single" w:sz="16" w:space="0" w:color="000000"/>
              <w:right w:val="nil"/>
            </w:tcBorders>
            <w:shd w:val="clear" w:color="auto" w:fill="FFFFFF"/>
          </w:tcPr>
          <w:p w14:paraId="4A639CEA" w14:textId="77777777" w:rsidR="00CF66D2" w:rsidRPr="00247C4A" w:rsidRDefault="00CF66D2" w:rsidP="00CF66D2">
            <w:pPr>
              <w:autoSpaceDE w:val="0"/>
              <w:autoSpaceDN w:val="0"/>
              <w:adjustRightInd w:val="0"/>
              <w:spacing w:line="276" w:lineRule="auto"/>
              <w:ind w:left="60" w:right="60"/>
              <w:rPr>
                <w:rFonts w:ascii="Arial" w:hAnsi="Arial" w:cs="Arial"/>
                <w:color w:val="000000"/>
                <w:sz w:val="20"/>
                <w:szCs w:val="20"/>
              </w:rPr>
            </w:pPr>
            <w:r w:rsidRPr="00247C4A">
              <w:rPr>
                <w:rFonts w:ascii="Arial" w:hAnsi="Arial" w:cs="Arial"/>
                <w:color w:val="000000"/>
                <w:sz w:val="20"/>
                <w:szCs w:val="20"/>
              </w:rPr>
              <w:t>1</w:t>
            </w:r>
          </w:p>
        </w:tc>
        <w:tc>
          <w:tcPr>
            <w:tcW w:w="1359" w:type="dxa"/>
            <w:tcBorders>
              <w:top w:val="single" w:sz="16" w:space="0" w:color="000000"/>
              <w:left w:val="nil"/>
              <w:bottom w:val="nil"/>
              <w:right w:val="single" w:sz="16" w:space="0" w:color="000000"/>
            </w:tcBorders>
            <w:shd w:val="clear" w:color="auto" w:fill="FFFFFF"/>
          </w:tcPr>
          <w:p w14:paraId="6A879040" w14:textId="77777777" w:rsidR="00CF66D2" w:rsidRPr="00247C4A" w:rsidRDefault="00CF66D2" w:rsidP="00CF66D2">
            <w:pPr>
              <w:autoSpaceDE w:val="0"/>
              <w:autoSpaceDN w:val="0"/>
              <w:adjustRightInd w:val="0"/>
              <w:spacing w:line="276" w:lineRule="auto"/>
              <w:ind w:left="60" w:right="60"/>
              <w:rPr>
                <w:rFonts w:ascii="Arial" w:hAnsi="Arial" w:cs="Arial"/>
                <w:color w:val="000000"/>
                <w:sz w:val="20"/>
                <w:szCs w:val="20"/>
              </w:rPr>
            </w:pPr>
            <w:r w:rsidRPr="00247C4A">
              <w:rPr>
                <w:rFonts w:ascii="Arial" w:hAnsi="Arial" w:cs="Arial"/>
                <w:color w:val="000000"/>
                <w:sz w:val="20"/>
                <w:szCs w:val="20"/>
              </w:rPr>
              <w:t>(Constant)</w:t>
            </w:r>
          </w:p>
        </w:tc>
        <w:tc>
          <w:tcPr>
            <w:tcW w:w="1535" w:type="dxa"/>
            <w:tcBorders>
              <w:top w:val="single" w:sz="16" w:space="0" w:color="000000"/>
              <w:left w:val="single" w:sz="16" w:space="0" w:color="000000"/>
              <w:bottom w:val="nil"/>
            </w:tcBorders>
            <w:shd w:val="clear" w:color="auto" w:fill="FFFFFF"/>
            <w:vAlign w:val="center"/>
          </w:tcPr>
          <w:p w14:paraId="6DB5DFE2" w14:textId="77777777" w:rsidR="00CF66D2" w:rsidRPr="00247C4A" w:rsidRDefault="00CF66D2" w:rsidP="00CF66D2">
            <w:pPr>
              <w:autoSpaceDE w:val="0"/>
              <w:autoSpaceDN w:val="0"/>
              <w:adjustRightInd w:val="0"/>
              <w:spacing w:line="276" w:lineRule="auto"/>
              <w:ind w:left="60" w:right="60"/>
              <w:jc w:val="right"/>
              <w:rPr>
                <w:rFonts w:ascii="Arial" w:hAnsi="Arial" w:cs="Arial"/>
                <w:color w:val="000000"/>
                <w:sz w:val="20"/>
                <w:szCs w:val="20"/>
              </w:rPr>
            </w:pPr>
            <w:r w:rsidRPr="00247C4A">
              <w:rPr>
                <w:rFonts w:ascii="Arial" w:hAnsi="Arial" w:cs="Arial"/>
                <w:color w:val="000000"/>
                <w:sz w:val="20"/>
                <w:szCs w:val="20"/>
              </w:rPr>
              <w:t>.659</w:t>
            </w:r>
          </w:p>
        </w:tc>
        <w:tc>
          <w:tcPr>
            <w:tcW w:w="1537" w:type="dxa"/>
            <w:tcBorders>
              <w:top w:val="single" w:sz="16" w:space="0" w:color="000000"/>
              <w:bottom w:val="nil"/>
            </w:tcBorders>
            <w:shd w:val="clear" w:color="auto" w:fill="FFFFFF"/>
            <w:vAlign w:val="center"/>
          </w:tcPr>
          <w:p w14:paraId="755ACBDF" w14:textId="77777777" w:rsidR="00CF66D2" w:rsidRPr="00247C4A" w:rsidRDefault="00CF66D2" w:rsidP="00CF66D2">
            <w:pPr>
              <w:autoSpaceDE w:val="0"/>
              <w:autoSpaceDN w:val="0"/>
              <w:adjustRightInd w:val="0"/>
              <w:spacing w:line="276" w:lineRule="auto"/>
              <w:ind w:left="60" w:right="60"/>
              <w:jc w:val="right"/>
              <w:rPr>
                <w:rFonts w:ascii="Arial" w:hAnsi="Arial" w:cs="Arial"/>
                <w:color w:val="000000"/>
                <w:sz w:val="20"/>
                <w:szCs w:val="20"/>
              </w:rPr>
            </w:pPr>
            <w:r w:rsidRPr="00247C4A">
              <w:rPr>
                <w:rFonts w:ascii="Arial" w:hAnsi="Arial" w:cs="Arial"/>
                <w:color w:val="000000"/>
                <w:sz w:val="20"/>
                <w:szCs w:val="20"/>
              </w:rPr>
              <w:t>.499</w:t>
            </w:r>
          </w:p>
        </w:tc>
        <w:tc>
          <w:tcPr>
            <w:tcW w:w="1695" w:type="dxa"/>
            <w:tcBorders>
              <w:top w:val="single" w:sz="16" w:space="0" w:color="000000"/>
              <w:bottom w:val="nil"/>
            </w:tcBorders>
            <w:shd w:val="clear" w:color="auto" w:fill="FFFFFF"/>
            <w:vAlign w:val="center"/>
          </w:tcPr>
          <w:p w14:paraId="374C2412" w14:textId="77777777" w:rsidR="00CF66D2" w:rsidRPr="00247C4A" w:rsidRDefault="00CF66D2" w:rsidP="00CF66D2">
            <w:pPr>
              <w:autoSpaceDE w:val="0"/>
              <w:autoSpaceDN w:val="0"/>
              <w:adjustRightInd w:val="0"/>
              <w:spacing w:line="276" w:lineRule="auto"/>
              <w:rPr>
                <w:rFonts w:ascii="Arial" w:hAnsi="Arial" w:cs="Arial"/>
                <w:sz w:val="20"/>
                <w:szCs w:val="20"/>
              </w:rPr>
            </w:pPr>
          </w:p>
        </w:tc>
        <w:tc>
          <w:tcPr>
            <w:tcW w:w="1183" w:type="dxa"/>
            <w:tcBorders>
              <w:top w:val="single" w:sz="16" w:space="0" w:color="000000"/>
              <w:bottom w:val="nil"/>
            </w:tcBorders>
            <w:shd w:val="clear" w:color="auto" w:fill="FFFFFF"/>
            <w:vAlign w:val="center"/>
          </w:tcPr>
          <w:p w14:paraId="7F109C54" w14:textId="77777777" w:rsidR="00CF66D2" w:rsidRPr="00247C4A" w:rsidRDefault="00CF66D2" w:rsidP="00CF66D2">
            <w:pPr>
              <w:autoSpaceDE w:val="0"/>
              <w:autoSpaceDN w:val="0"/>
              <w:adjustRightInd w:val="0"/>
              <w:spacing w:line="276" w:lineRule="auto"/>
              <w:ind w:left="60" w:right="60"/>
              <w:jc w:val="right"/>
              <w:rPr>
                <w:rFonts w:ascii="Arial" w:hAnsi="Arial" w:cs="Arial"/>
                <w:color w:val="000000"/>
                <w:sz w:val="20"/>
                <w:szCs w:val="20"/>
              </w:rPr>
            </w:pPr>
            <w:r w:rsidRPr="00247C4A">
              <w:rPr>
                <w:rFonts w:ascii="Arial" w:hAnsi="Arial" w:cs="Arial"/>
                <w:color w:val="000000"/>
                <w:sz w:val="20"/>
                <w:szCs w:val="20"/>
              </w:rPr>
              <w:t>1.320</w:t>
            </w:r>
          </w:p>
        </w:tc>
        <w:tc>
          <w:tcPr>
            <w:tcW w:w="1183" w:type="dxa"/>
            <w:tcBorders>
              <w:top w:val="single" w:sz="16" w:space="0" w:color="000000"/>
              <w:bottom w:val="nil"/>
              <w:right w:val="single" w:sz="16" w:space="0" w:color="000000"/>
            </w:tcBorders>
            <w:shd w:val="clear" w:color="auto" w:fill="FFFFFF"/>
            <w:vAlign w:val="center"/>
          </w:tcPr>
          <w:p w14:paraId="3B4A41E5" w14:textId="77777777" w:rsidR="00CF66D2" w:rsidRPr="00247C4A" w:rsidRDefault="00CF66D2" w:rsidP="00CF66D2">
            <w:pPr>
              <w:autoSpaceDE w:val="0"/>
              <w:autoSpaceDN w:val="0"/>
              <w:adjustRightInd w:val="0"/>
              <w:spacing w:line="276" w:lineRule="auto"/>
              <w:ind w:left="60" w:right="60"/>
              <w:jc w:val="right"/>
              <w:rPr>
                <w:rFonts w:ascii="Arial" w:hAnsi="Arial" w:cs="Arial"/>
                <w:color w:val="000000"/>
                <w:sz w:val="20"/>
                <w:szCs w:val="20"/>
              </w:rPr>
            </w:pPr>
            <w:r w:rsidRPr="00247C4A">
              <w:rPr>
                <w:rFonts w:ascii="Arial" w:hAnsi="Arial" w:cs="Arial"/>
                <w:color w:val="000000"/>
                <w:sz w:val="20"/>
                <w:szCs w:val="20"/>
              </w:rPr>
              <w:t>.192</w:t>
            </w:r>
          </w:p>
        </w:tc>
      </w:tr>
      <w:tr w:rsidR="00CF66D2" w:rsidRPr="00247C4A" w14:paraId="0E745F4B" w14:textId="77777777" w:rsidTr="00CF66D2">
        <w:trPr>
          <w:cantSplit/>
          <w:trHeight w:val="134"/>
        </w:trPr>
        <w:tc>
          <w:tcPr>
            <w:tcW w:w="845" w:type="dxa"/>
            <w:vMerge/>
            <w:tcBorders>
              <w:top w:val="single" w:sz="16" w:space="0" w:color="000000"/>
              <w:left w:val="single" w:sz="16" w:space="0" w:color="000000"/>
              <w:bottom w:val="single" w:sz="16" w:space="0" w:color="000000"/>
              <w:right w:val="nil"/>
            </w:tcBorders>
            <w:shd w:val="clear" w:color="auto" w:fill="FFFFFF"/>
          </w:tcPr>
          <w:p w14:paraId="58A63A8B" w14:textId="77777777" w:rsidR="00CF66D2" w:rsidRPr="00247C4A" w:rsidRDefault="00CF66D2" w:rsidP="00CF66D2">
            <w:pPr>
              <w:autoSpaceDE w:val="0"/>
              <w:autoSpaceDN w:val="0"/>
              <w:adjustRightInd w:val="0"/>
              <w:spacing w:line="276" w:lineRule="auto"/>
              <w:rPr>
                <w:rFonts w:ascii="Arial" w:hAnsi="Arial" w:cs="Arial"/>
                <w:color w:val="000000"/>
                <w:sz w:val="20"/>
                <w:szCs w:val="20"/>
              </w:rPr>
            </w:pPr>
          </w:p>
        </w:tc>
        <w:tc>
          <w:tcPr>
            <w:tcW w:w="1359" w:type="dxa"/>
            <w:tcBorders>
              <w:top w:val="nil"/>
              <w:left w:val="nil"/>
              <w:bottom w:val="nil"/>
              <w:right w:val="single" w:sz="16" w:space="0" w:color="000000"/>
            </w:tcBorders>
            <w:shd w:val="clear" w:color="auto" w:fill="FFFFFF"/>
          </w:tcPr>
          <w:p w14:paraId="7C20D6F6" w14:textId="77777777" w:rsidR="00CF66D2" w:rsidRPr="00247C4A" w:rsidRDefault="00CF66D2" w:rsidP="00CF66D2">
            <w:pPr>
              <w:autoSpaceDE w:val="0"/>
              <w:autoSpaceDN w:val="0"/>
              <w:adjustRightInd w:val="0"/>
              <w:spacing w:line="276" w:lineRule="auto"/>
              <w:ind w:left="60" w:right="60"/>
              <w:rPr>
                <w:rFonts w:ascii="Arial" w:hAnsi="Arial" w:cs="Arial"/>
                <w:color w:val="000000"/>
                <w:sz w:val="20"/>
                <w:szCs w:val="20"/>
              </w:rPr>
            </w:pPr>
            <w:r w:rsidRPr="00247C4A">
              <w:rPr>
                <w:rFonts w:ascii="Arial" w:hAnsi="Arial" w:cs="Arial"/>
                <w:color w:val="000000"/>
                <w:sz w:val="20"/>
                <w:szCs w:val="20"/>
              </w:rPr>
              <w:t>ln_roa</w:t>
            </w:r>
          </w:p>
        </w:tc>
        <w:tc>
          <w:tcPr>
            <w:tcW w:w="1535" w:type="dxa"/>
            <w:tcBorders>
              <w:top w:val="nil"/>
              <w:left w:val="single" w:sz="16" w:space="0" w:color="000000"/>
              <w:bottom w:val="nil"/>
            </w:tcBorders>
            <w:shd w:val="clear" w:color="auto" w:fill="FFFFFF"/>
            <w:vAlign w:val="center"/>
          </w:tcPr>
          <w:p w14:paraId="12E38DDC" w14:textId="77777777" w:rsidR="00CF66D2" w:rsidRPr="00247C4A" w:rsidRDefault="00CF66D2" w:rsidP="00CF66D2">
            <w:pPr>
              <w:autoSpaceDE w:val="0"/>
              <w:autoSpaceDN w:val="0"/>
              <w:adjustRightInd w:val="0"/>
              <w:spacing w:line="276" w:lineRule="auto"/>
              <w:ind w:left="60" w:right="60"/>
              <w:jc w:val="right"/>
              <w:rPr>
                <w:rFonts w:ascii="Arial" w:hAnsi="Arial" w:cs="Arial"/>
                <w:color w:val="000000"/>
                <w:sz w:val="20"/>
                <w:szCs w:val="20"/>
              </w:rPr>
            </w:pPr>
            <w:r w:rsidRPr="00247C4A">
              <w:rPr>
                <w:rFonts w:ascii="Arial" w:hAnsi="Arial" w:cs="Arial"/>
                <w:color w:val="000000"/>
                <w:sz w:val="20"/>
                <w:szCs w:val="20"/>
              </w:rPr>
              <w:t>-.028</w:t>
            </w:r>
          </w:p>
        </w:tc>
        <w:tc>
          <w:tcPr>
            <w:tcW w:w="1537" w:type="dxa"/>
            <w:tcBorders>
              <w:top w:val="nil"/>
              <w:bottom w:val="nil"/>
            </w:tcBorders>
            <w:shd w:val="clear" w:color="auto" w:fill="FFFFFF"/>
            <w:vAlign w:val="center"/>
          </w:tcPr>
          <w:p w14:paraId="3EC5F961" w14:textId="77777777" w:rsidR="00CF66D2" w:rsidRPr="00247C4A" w:rsidRDefault="00CF66D2" w:rsidP="00CF66D2">
            <w:pPr>
              <w:autoSpaceDE w:val="0"/>
              <w:autoSpaceDN w:val="0"/>
              <w:adjustRightInd w:val="0"/>
              <w:spacing w:line="276" w:lineRule="auto"/>
              <w:ind w:left="60" w:right="60"/>
              <w:jc w:val="right"/>
              <w:rPr>
                <w:rFonts w:ascii="Arial" w:hAnsi="Arial" w:cs="Arial"/>
                <w:color w:val="000000"/>
                <w:sz w:val="20"/>
                <w:szCs w:val="20"/>
              </w:rPr>
            </w:pPr>
            <w:r w:rsidRPr="00247C4A">
              <w:rPr>
                <w:rFonts w:ascii="Arial" w:hAnsi="Arial" w:cs="Arial"/>
                <w:color w:val="000000"/>
                <w:sz w:val="20"/>
                <w:szCs w:val="20"/>
              </w:rPr>
              <w:t>.097</w:t>
            </w:r>
          </w:p>
        </w:tc>
        <w:tc>
          <w:tcPr>
            <w:tcW w:w="1695" w:type="dxa"/>
            <w:tcBorders>
              <w:top w:val="nil"/>
              <w:bottom w:val="nil"/>
            </w:tcBorders>
            <w:shd w:val="clear" w:color="auto" w:fill="FFFFFF"/>
            <w:vAlign w:val="center"/>
          </w:tcPr>
          <w:p w14:paraId="4BFCCA84" w14:textId="77777777" w:rsidR="00CF66D2" w:rsidRPr="00247C4A" w:rsidRDefault="00CF66D2" w:rsidP="00CF66D2">
            <w:pPr>
              <w:autoSpaceDE w:val="0"/>
              <w:autoSpaceDN w:val="0"/>
              <w:adjustRightInd w:val="0"/>
              <w:spacing w:line="276" w:lineRule="auto"/>
              <w:ind w:left="60" w:right="60"/>
              <w:jc w:val="right"/>
              <w:rPr>
                <w:rFonts w:ascii="Arial" w:hAnsi="Arial" w:cs="Arial"/>
                <w:color w:val="000000"/>
                <w:sz w:val="20"/>
                <w:szCs w:val="20"/>
              </w:rPr>
            </w:pPr>
            <w:r w:rsidRPr="00247C4A">
              <w:rPr>
                <w:rFonts w:ascii="Arial" w:hAnsi="Arial" w:cs="Arial"/>
                <w:color w:val="000000"/>
                <w:sz w:val="20"/>
                <w:szCs w:val="20"/>
              </w:rPr>
              <w:t>-.040</w:t>
            </w:r>
          </w:p>
        </w:tc>
        <w:tc>
          <w:tcPr>
            <w:tcW w:w="1183" w:type="dxa"/>
            <w:tcBorders>
              <w:top w:val="nil"/>
              <w:bottom w:val="nil"/>
            </w:tcBorders>
            <w:shd w:val="clear" w:color="auto" w:fill="FFFFFF"/>
            <w:vAlign w:val="center"/>
          </w:tcPr>
          <w:p w14:paraId="3BF20059" w14:textId="77777777" w:rsidR="00CF66D2" w:rsidRPr="00247C4A" w:rsidRDefault="00CF66D2" w:rsidP="00CF66D2">
            <w:pPr>
              <w:autoSpaceDE w:val="0"/>
              <w:autoSpaceDN w:val="0"/>
              <w:adjustRightInd w:val="0"/>
              <w:spacing w:line="276" w:lineRule="auto"/>
              <w:ind w:left="60" w:right="60"/>
              <w:jc w:val="right"/>
              <w:rPr>
                <w:rFonts w:ascii="Arial" w:hAnsi="Arial" w:cs="Arial"/>
                <w:color w:val="000000"/>
                <w:sz w:val="20"/>
                <w:szCs w:val="20"/>
              </w:rPr>
            </w:pPr>
            <w:r w:rsidRPr="00247C4A">
              <w:rPr>
                <w:rFonts w:ascii="Arial" w:hAnsi="Arial" w:cs="Arial"/>
                <w:color w:val="000000"/>
                <w:sz w:val="20"/>
                <w:szCs w:val="20"/>
              </w:rPr>
              <w:t>-.285</w:t>
            </w:r>
          </w:p>
        </w:tc>
        <w:tc>
          <w:tcPr>
            <w:tcW w:w="1183" w:type="dxa"/>
            <w:tcBorders>
              <w:top w:val="nil"/>
              <w:bottom w:val="nil"/>
              <w:right w:val="single" w:sz="16" w:space="0" w:color="000000"/>
            </w:tcBorders>
            <w:shd w:val="clear" w:color="auto" w:fill="FFFFFF"/>
            <w:vAlign w:val="center"/>
          </w:tcPr>
          <w:p w14:paraId="4E041A5E" w14:textId="77777777" w:rsidR="00CF66D2" w:rsidRPr="00247C4A" w:rsidRDefault="00CF66D2" w:rsidP="00CF66D2">
            <w:pPr>
              <w:autoSpaceDE w:val="0"/>
              <w:autoSpaceDN w:val="0"/>
              <w:adjustRightInd w:val="0"/>
              <w:spacing w:line="276" w:lineRule="auto"/>
              <w:ind w:left="60" w:right="60"/>
              <w:jc w:val="right"/>
              <w:rPr>
                <w:rFonts w:ascii="Arial" w:hAnsi="Arial" w:cs="Arial"/>
                <w:color w:val="000000"/>
                <w:sz w:val="20"/>
                <w:szCs w:val="20"/>
              </w:rPr>
            </w:pPr>
            <w:r w:rsidRPr="00247C4A">
              <w:rPr>
                <w:rFonts w:ascii="Arial" w:hAnsi="Arial" w:cs="Arial"/>
                <w:color w:val="000000"/>
                <w:sz w:val="20"/>
                <w:szCs w:val="20"/>
              </w:rPr>
              <w:t>.777</w:t>
            </w:r>
          </w:p>
        </w:tc>
      </w:tr>
      <w:tr w:rsidR="00CF66D2" w:rsidRPr="00247C4A" w14:paraId="7ECE8BD0" w14:textId="77777777" w:rsidTr="00CF66D2">
        <w:trPr>
          <w:cantSplit/>
          <w:trHeight w:val="134"/>
        </w:trPr>
        <w:tc>
          <w:tcPr>
            <w:tcW w:w="845" w:type="dxa"/>
            <w:vMerge/>
            <w:tcBorders>
              <w:top w:val="single" w:sz="16" w:space="0" w:color="000000"/>
              <w:left w:val="single" w:sz="16" w:space="0" w:color="000000"/>
              <w:bottom w:val="single" w:sz="16" w:space="0" w:color="000000"/>
              <w:right w:val="nil"/>
            </w:tcBorders>
            <w:shd w:val="clear" w:color="auto" w:fill="FFFFFF"/>
          </w:tcPr>
          <w:p w14:paraId="21787D3D" w14:textId="77777777" w:rsidR="00CF66D2" w:rsidRPr="00247C4A" w:rsidRDefault="00CF66D2" w:rsidP="00CF66D2">
            <w:pPr>
              <w:autoSpaceDE w:val="0"/>
              <w:autoSpaceDN w:val="0"/>
              <w:adjustRightInd w:val="0"/>
              <w:spacing w:line="276" w:lineRule="auto"/>
              <w:rPr>
                <w:rFonts w:ascii="Arial" w:hAnsi="Arial" w:cs="Arial"/>
                <w:color w:val="000000"/>
                <w:sz w:val="20"/>
                <w:szCs w:val="20"/>
              </w:rPr>
            </w:pPr>
          </w:p>
        </w:tc>
        <w:tc>
          <w:tcPr>
            <w:tcW w:w="1359" w:type="dxa"/>
            <w:tcBorders>
              <w:top w:val="nil"/>
              <w:left w:val="nil"/>
              <w:bottom w:val="nil"/>
              <w:right w:val="single" w:sz="16" w:space="0" w:color="000000"/>
            </w:tcBorders>
            <w:shd w:val="clear" w:color="auto" w:fill="FFFFFF"/>
          </w:tcPr>
          <w:p w14:paraId="26696175" w14:textId="77777777" w:rsidR="00CF66D2" w:rsidRPr="00247C4A" w:rsidRDefault="00CF66D2" w:rsidP="00CF66D2">
            <w:pPr>
              <w:autoSpaceDE w:val="0"/>
              <w:autoSpaceDN w:val="0"/>
              <w:adjustRightInd w:val="0"/>
              <w:spacing w:line="276" w:lineRule="auto"/>
              <w:ind w:left="60" w:right="60"/>
              <w:rPr>
                <w:rFonts w:ascii="Arial" w:hAnsi="Arial" w:cs="Arial"/>
                <w:color w:val="000000"/>
                <w:sz w:val="20"/>
                <w:szCs w:val="20"/>
              </w:rPr>
            </w:pPr>
            <w:r w:rsidRPr="00247C4A">
              <w:rPr>
                <w:rFonts w:ascii="Arial" w:hAnsi="Arial" w:cs="Arial"/>
                <w:color w:val="000000"/>
                <w:sz w:val="20"/>
                <w:szCs w:val="20"/>
              </w:rPr>
              <w:t>ln_dar</w:t>
            </w:r>
          </w:p>
        </w:tc>
        <w:tc>
          <w:tcPr>
            <w:tcW w:w="1535" w:type="dxa"/>
            <w:tcBorders>
              <w:top w:val="nil"/>
              <w:left w:val="single" w:sz="16" w:space="0" w:color="000000"/>
              <w:bottom w:val="nil"/>
            </w:tcBorders>
            <w:shd w:val="clear" w:color="auto" w:fill="FFFFFF"/>
            <w:vAlign w:val="center"/>
          </w:tcPr>
          <w:p w14:paraId="33CC863E" w14:textId="77777777" w:rsidR="00CF66D2" w:rsidRPr="00247C4A" w:rsidRDefault="00CF66D2" w:rsidP="00CF66D2">
            <w:pPr>
              <w:autoSpaceDE w:val="0"/>
              <w:autoSpaceDN w:val="0"/>
              <w:adjustRightInd w:val="0"/>
              <w:spacing w:line="276" w:lineRule="auto"/>
              <w:ind w:left="60" w:right="60"/>
              <w:jc w:val="right"/>
              <w:rPr>
                <w:rFonts w:ascii="Arial" w:hAnsi="Arial" w:cs="Arial"/>
                <w:color w:val="000000"/>
                <w:sz w:val="20"/>
                <w:szCs w:val="20"/>
              </w:rPr>
            </w:pPr>
            <w:r w:rsidRPr="00247C4A">
              <w:rPr>
                <w:rFonts w:ascii="Arial" w:hAnsi="Arial" w:cs="Arial"/>
                <w:color w:val="000000"/>
                <w:sz w:val="20"/>
                <w:szCs w:val="20"/>
              </w:rPr>
              <w:t>.070</w:t>
            </w:r>
          </w:p>
        </w:tc>
        <w:tc>
          <w:tcPr>
            <w:tcW w:w="1537" w:type="dxa"/>
            <w:tcBorders>
              <w:top w:val="nil"/>
              <w:bottom w:val="nil"/>
            </w:tcBorders>
            <w:shd w:val="clear" w:color="auto" w:fill="FFFFFF"/>
            <w:vAlign w:val="center"/>
          </w:tcPr>
          <w:p w14:paraId="4846CFF7" w14:textId="77777777" w:rsidR="00CF66D2" w:rsidRPr="00247C4A" w:rsidRDefault="00CF66D2" w:rsidP="00CF66D2">
            <w:pPr>
              <w:autoSpaceDE w:val="0"/>
              <w:autoSpaceDN w:val="0"/>
              <w:adjustRightInd w:val="0"/>
              <w:spacing w:line="276" w:lineRule="auto"/>
              <w:ind w:left="60" w:right="60"/>
              <w:jc w:val="right"/>
              <w:rPr>
                <w:rFonts w:ascii="Arial" w:hAnsi="Arial" w:cs="Arial"/>
                <w:color w:val="000000"/>
                <w:sz w:val="20"/>
                <w:szCs w:val="20"/>
              </w:rPr>
            </w:pPr>
            <w:r w:rsidRPr="00247C4A">
              <w:rPr>
                <w:rFonts w:ascii="Arial" w:hAnsi="Arial" w:cs="Arial"/>
                <w:color w:val="000000"/>
                <w:sz w:val="20"/>
                <w:szCs w:val="20"/>
              </w:rPr>
              <w:t>.402</w:t>
            </w:r>
          </w:p>
        </w:tc>
        <w:tc>
          <w:tcPr>
            <w:tcW w:w="1695" w:type="dxa"/>
            <w:tcBorders>
              <w:top w:val="nil"/>
              <w:bottom w:val="nil"/>
            </w:tcBorders>
            <w:shd w:val="clear" w:color="auto" w:fill="FFFFFF"/>
            <w:vAlign w:val="center"/>
          </w:tcPr>
          <w:p w14:paraId="5FA50F98" w14:textId="77777777" w:rsidR="00CF66D2" w:rsidRPr="00247C4A" w:rsidRDefault="00CF66D2" w:rsidP="00CF66D2">
            <w:pPr>
              <w:autoSpaceDE w:val="0"/>
              <w:autoSpaceDN w:val="0"/>
              <w:adjustRightInd w:val="0"/>
              <w:spacing w:line="276" w:lineRule="auto"/>
              <w:ind w:left="60" w:right="60"/>
              <w:jc w:val="right"/>
              <w:rPr>
                <w:rFonts w:ascii="Arial" w:hAnsi="Arial" w:cs="Arial"/>
                <w:color w:val="000000"/>
                <w:sz w:val="20"/>
                <w:szCs w:val="20"/>
              </w:rPr>
            </w:pPr>
            <w:r w:rsidRPr="00247C4A">
              <w:rPr>
                <w:rFonts w:ascii="Arial" w:hAnsi="Arial" w:cs="Arial"/>
                <w:color w:val="000000"/>
                <w:sz w:val="20"/>
                <w:szCs w:val="20"/>
              </w:rPr>
              <w:t>.029</w:t>
            </w:r>
          </w:p>
        </w:tc>
        <w:tc>
          <w:tcPr>
            <w:tcW w:w="1183" w:type="dxa"/>
            <w:tcBorders>
              <w:top w:val="nil"/>
              <w:bottom w:val="nil"/>
            </w:tcBorders>
            <w:shd w:val="clear" w:color="auto" w:fill="FFFFFF"/>
            <w:vAlign w:val="center"/>
          </w:tcPr>
          <w:p w14:paraId="5A542464" w14:textId="77777777" w:rsidR="00CF66D2" w:rsidRPr="00247C4A" w:rsidRDefault="00CF66D2" w:rsidP="00CF66D2">
            <w:pPr>
              <w:autoSpaceDE w:val="0"/>
              <w:autoSpaceDN w:val="0"/>
              <w:adjustRightInd w:val="0"/>
              <w:spacing w:line="276" w:lineRule="auto"/>
              <w:ind w:left="60" w:right="60"/>
              <w:jc w:val="right"/>
              <w:rPr>
                <w:rFonts w:ascii="Arial" w:hAnsi="Arial" w:cs="Arial"/>
                <w:color w:val="000000"/>
                <w:sz w:val="20"/>
                <w:szCs w:val="20"/>
              </w:rPr>
            </w:pPr>
            <w:r w:rsidRPr="00247C4A">
              <w:rPr>
                <w:rFonts w:ascii="Arial" w:hAnsi="Arial" w:cs="Arial"/>
                <w:color w:val="000000"/>
                <w:sz w:val="20"/>
                <w:szCs w:val="20"/>
              </w:rPr>
              <w:t>.175</w:t>
            </w:r>
          </w:p>
        </w:tc>
        <w:tc>
          <w:tcPr>
            <w:tcW w:w="1183" w:type="dxa"/>
            <w:tcBorders>
              <w:top w:val="nil"/>
              <w:bottom w:val="nil"/>
              <w:right w:val="single" w:sz="16" w:space="0" w:color="000000"/>
            </w:tcBorders>
            <w:shd w:val="clear" w:color="auto" w:fill="FFFFFF"/>
            <w:vAlign w:val="center"/>
          </w:tcPr>
          <w:p w14:paraId="6904F8ED" w14:textId="77777777" w:rsidR="00CF66D2" w:rsidRPr="00247C4A" w:rsidRDefault="00CF66D2" w:rsidP="00CF66D2">
            <w:pPr>
              <w:autoSpaceDE w:val="0"/>
              <w:autoSpaceDN w:val="0"/>
              <w:adjustRightInd w:val="0"/>
              <w:spacing w:line="276" w:lineRule="auto"/>
              <w:ind w:left="60" w:right="60"/>
              <w:jc w:val="right"/>
              <w:rPr>
                <w:rFonts w:ascii="Arial" w:hAnsi="Arial" w:cs="Arial"/>
                <w:color w:val="000000"/>
                <w:sz w:val="20"/>
                <w:szCs w:val="20"/>
              </w:rPr>
            </w:pPr>
            <w:r w:rsidRPr="00247C4A">
              <w:rPr>
                <w:rFonts w:ascii="Arial" w:hAnsi="Arial" w:cs="Arial"/>
                <w:color w:val="000000"/>
                <w:sz w:val="20"/>
                <w:szCs w:val="20"/>
              </w:rPr>
              <w:t>.862</w:t>
            </w:r>
          </w:p>
        </w:tc>
      </w:tr>
      <w:tr w:rsidR="00CF66D2" w:rsidRPr="00247C4A" w14:paraId="31F50DA3" w14:textId="77777777" w:rsidTr="00CF66D2">
        <w:trPr>
          <w:cantSplit/>
          <w:trHeight w:val="134"/>
        </w:trPr>
        <w:tc>
          <w:tcPr>
            <w:tcW w:w="845" w:type="dxa"/>
            <w:vMerge/>
            <w:tcBorders>
              <w:top w:val="single" w:sz="16" w:space="0" w:color="000000"/>
              <w:left w:val="single" w:sz="16" w:space="0" w:color="000000"/>
              <w:bottom w:val="single" w:sz="16" w:space="0" w:color="000000"/>
              <w:right w:val="nil"/>
            </w:tcBorders>
            <w:shd w:val="clear" w:color="auto" w:fill="FFFFFF"/>
          </w:tcPr>
          <w:p w14:paraId="54D6A418" w14:textId="77777777" w:rsidR="00CF66D2" w:rsidRPr="00247C4A" w:rsidRDefault="00CF66D2" w:rsidP="00CF66D2">
            <w:pPr>
              <w:autoSpaceDE w:val="0"/>
              <w:autoSpaceDN w:val="0"/>
              <w:adjustRightInd w:val="0"/>
              <w:spacing w:line="276" w:lineRule="auto"/>
              <w:rPr>
                <w:rFonts w:ascii="Arial" w:hAnsi="Arial" w:cs="Arial"/>
                <w:color w:val="000000"/>
                <w:sz w:val="20"/>
                <w:szCs w:val="20"/>
              </w:rPr>
            </w:pPr>
          </w:p>
        </w:tc>
        <w:tc>
          <w:tcPr>
            <w:tcW w:w="1359" w:type="dxa"/>
            <w:tcBorders>
              <w:top w:val="nil"/>
              <w:left w:val="nil"/>
              <w:bottom w:val="single" w:sz="16" w:space="0" w:color="000000"/>
              <w:right w:val="single" w:sz="16" w:space="0" w:color="000000"/>
            </w:tcBorders>
            <w:shd w:val="clear" w:color="auto" w:fill="FFFFFF"/>
          </w:tcPr>
          <w:p w14:paraId="49621E89" w14:textId="77777777" w:rsidR="00CF66D2" w:rsidRPr="00247C4A" w:rsidRDefault="00CF66D2" w:rsidP="00CF66D2">
            <w:pPr>
              <w:autoSpaceDE w:val="0"/>
              <w:autoSpaceDN w:val="0"/>
              <w:adjustRightInd w:val="0"/>
              <w:spacing w:line="276" w:lineRule="auto"/>
              <w:ind w:left="60" w:right="60"/>
              <w:rPr>
                <w:rFonts w:ascii="Arial" w:hAnsi="Arial" w:cs="Arial"/>
                <w:color w:val="000000"/>
                <w:sz w:val="20"/>
                <w:szCs w:val="20"/>
              </w:rPr>
            </w:pPr>
            <w:r w:rsidRPr="00247C4A">
              <w:rPr>
                <w:rFonts w:ascii="Arial" w:hAnsi="Arial" w:cs="Arial"/>
                <w:color w:val="000000"/>
                <w:sz w:val="20"/>
                <w:szCs w:val="20"/>
              </w:rPr>
              <w:t>ln_cr</w:t>
            </w:r>
          </w:p>
        </w:tc>
        <w:tc>
          <w:tcPr>
            <w:tcW w:w="1535" w:type="dxa"/>
            <w:tcBorders>
              <w:top w:val="nil"/>
              <w:left w:val="single" w:sz="16" w:space="0" w:color="000000"/>
              <w:bottom w:val="single" w:sz="16" w:space="0" w:color="000000"/>
            </w:tcBorders>
            <w:shd w:val="clear" w:color="auto" w:fill="FFFFFF"/>
            <w:vAlign w:val="center"/>
          </w:tcPr>
          <w:p w14:paraId="543A443C" w14:textId="77777777" w:rsidR="00CF66D2" w:rsidRPr="00247C4A" w:rsidRDefault="00CF66D2" w:rsidP="00CF66D2">
            <w:pPr>
              <w:autoSpaceDE w:val="0"/>
              <w:autoSpaceDN w:val="0"/>
              <w:adjustRightInd w:val="0"/>
              <w:spacing w:line="276" w:lineRule="auto"/>
              <w:ind w:left="60" w:right="60"/>
              <w:jc w:val="right"/>
              <w:rPr>
                <w:rFonts w:ascii="Arial" w:hAnsi="Arial" w:cs="Arial"/>
                <w:color w:val="000000"/>
                <w:sz w:val="20"/>
                <w:szCs w:val="20"/>
              </w:rPr>
            </w:pPr>
            <w:r w:rsidRPr="00247C4A">
              <w:rPr>
                <w:rFonts w:ascii="Arial" w:hAnsi="Arial" w:cs="Arial"/>
                <w:color w:val="000000"/>
                <w:sz w:val="20"/>
                <w:szCs w:val="20"/>
              </w:rPr>
              <w:t>-.146</w:t>
            </w:r>
          </w:p>
        </w:tc>
        <w:tc>
          <w:tcPr>
            <w:tcW w:w="1537" w:type="dxa"/>
            <w:tcBorders>
              <w:top w:val="nil"/>
              <w:bottom w:val="single" w:sz="16" w:space="0" w:color="000000"/>
            </w:tcBorders>
            <w:shd w:val="clear" w:color="auto" w:fill="FFFFFF"/>
            <w:vAlign w:val="center"/>
          </w:tcPr>
          <w:p w14:paraId="5A58A329" w14:textId="77777777" w:rsidR="00CF66D2" w:rsidRPr="00247C4A" w:rsidRDefault="00CF66D2" w:rsidP="00CF66D2">
            <w:pPr>
              <w:autoSpaceDE w:val="0"/>
              <w:autoSpaceDN w:val="0"/>
              <w:adjustRightInd w:val="0"/>
              <w:spacing w:line="276" w:lineRule="auto"/>
              <w:ind w:left="60" w:right="60"/>
              <w:jc w:val="right"/>
              <w:rPr>
                <w:rFonts w:ascii="Arial" w:hAnsi="Arial" w:cs="Arial"/>
                <w:color w:val="000000"/>
                <w:sz w:val="20"/>
                <w:szCs w:val="20"/>
              </w:rPr>
            </w:pPr>
            <w:r w:rsidRPr="00247C4A">
              <w:rPr>
                <w:rFonts w:ascii="Arial" w:hAnsi="Arial" w:cs="Arial"/>
                <w:color w:val="000000"/>
                <w:sz w:val="20"/>
                <w:szCs w:val="20"/>
              </w:rPr>
              <w:t>.242</w:t>
            </w:r>
          </w:p>
        </w:tc>
        <w:tc>
          <w:tcPr>
            <w:tcW w:w="1695" w:type="dxa"/>
            <w:tcBorders>
              <w:top w:val="nil"/>
              <w:bottom w:val="single" w:sz="16" w:space="0" w:color="000000"/>
            </w:tcBorders>
            <w:shd w:val="clear" w:color="auto" w:fill="FFFFFF"/>
            <w:vAlign w:val="center"/>
          </w:tcPr>
          <w:p w14:paraId="15785548" w14:textId="77777777" w:rsidR="00CF66D2" w:rsidRPr="00247C4A" w:rsidRDefault="00CF66D2" w:rsidP="00CF66D2">
            <w:pPr>
              <w:autoSpaceDE w:val="0"/>
              <w:autoSpaceDN w:val="0"/>
              <w:adjustRightInd w:val="0"/>
              <w:spacing w:line="276" w:lineRule="auto"/>
              <w:ind w:left="60" w:right="60"/>
              <w:jc w:val="right"/>
              <w:rPr>
                <w:rFonts w:ascii="Arial" w:hAnsi="Arial" w:cs="Arial"/>
                <w:color w:val="000000"/>
                <w:sz w:val="20"/>
                <w:szCs w:val="20"/>
              </w:rPr>
            </w:pPr>
            <w:r w:rsidRPr="00247C4A">
              <w:rPr>
                <w:rFonts w:ascii="Arial" w:hAnsi="Arial" w:cs="Arial"/>
                <w:color w:val="000000"/>
                <w:sz w:val="20"/>
                <w:szCs w:val="20"/>
              </w:rPr>
              <w:t>-.092</w:t>
            </w:r>
          </w:p>
        </w:tc>
        <w:tc>
          <w:tcPr>
            <w:tcW w:w="1183" w:type="dxa"/>
            <w:tcBorders>
              <w:top w:val="nil"/>
              <w:bottom w:val="single" w:sz="16" w:space="0" w:color="000000"/>
            </w:tcBorders>
            <w:shd w:val="clear" w:color="auto" w:fill="FFFFFF"/>
            <w:vAlign w:val="center"/>
          </w:tcPr>
          <w:p w14:paraId="446C6886" w14:textId="77777777" w:rsidR="00CF66D2" w:rsidRPr="00247C4A" w:rsidRDefault="00CF66D2" w:rsidP="00CF66D2">
            <w:pPr>
              <w:autoSpaceDE w:val="0"/>
              <w:autoSpaceDN w:val="0"/>
              <w:adjustRightInd w:val="0"/>
              <w:spacing w:line="276" w:lineRule="auto"/>
              <w:ind w:left="60" w:right="60"/>
              <w:jc w:val="right"/>
              <w:rPr>
                <w:rFonts w:ascii="Arial" w:hAnsi="Arial" w:cs="Arial"/>
                <w:color w:val="000000"/>
                <w:sz w:val="20"/>
                <w:szCs w:val="20"/>
              </w:rPr>
            </w:pPr>
            <w:r w:rsidRPr="00247C4A">
              <w:rPr>
                <w:rFonts w:ascii="Arial" w:hAnsi="Arial" w:cs="Arial"/>
                <w:color w:val="000000"/>
                <w:sz w:val="20"/>
                <w:szCs w:val="20"/>
              </w:rPr>
              <w:t>-.602</w:t>
            </w:r>
          </w:p>
        </w:tc>
        <w:tc>
          <w:tcPr>
            <w:tcW w:w="1183" w:type="dxa"/>
            <w:tcBorders>
              <w:top w:val="nil"/>
              <w:bottom w:val="single" w:sz="16" w:space="0" w:color="000000"/>
              <w:right w:val="single" w:sz="16" w:space="0" w:color="000000"/>
            </w:tcBorders>
            <w:shd w:val="clear" w:color="auto" w:fill="FFFFFF"/>
            <w:vAlign w:val="center"/>
          </w:tcPr>
          <w:p w14:paraId="0DF2AD75" w14:textId="77777777" w:rsidR="00CF66D2" w:rsidRPr="00247C4A" w:rsidRDefault="00CF66D2" w:rsidP="00CF66D2">
            <w:pPr>
              <w:autoSpaceDE w:val="0"/>
              <w:autoSpaceDN w:val="0"/>
              <w:adjustRightInd w:val="0"/>
              <w:spacing w:line="276" w:lineRule="auto"/>
              <w:ind w:left="60" w:right="60"/>
              <w:jc w:val="right"/>
              <w:rPr>
                <w:rFonts w:ascii="Arial" w:hAnsi="Arial" w:cs="Arial"/>
                <w:color w:val="000000"/>
                <w:sz w:val="20"/>
                <w:szCs w:val="20"/>
              </w:rPr>
            </w:pPr>
            <w:r w:rsidRPr="00247C4A">
              <w:rPr>
                <w:rFonts w:ascii="Arial" w:hAnsi="Arial" w:cs="Arial"/>
                <w:color w:val="000000"/>
                <w:sz w:val="20"/>
                <w:szCs w:val="20"/>
              </w:rPr>
              <w:t>.549</w:t>
            </w:r>
          </w:p>
        </w:tc>
      </w:tr>
      <w:tr w:rsidR="00CF66D2" w:rsidRPr="00247C4A" w14:paraId="570FCBA9" w14:textId="77777777" w:rsidTr="00CF66D2">
        <w:trPr>
          <w:cantSplit/>
          <w:trHeight w:val="295"/>
        </w:trPr>
        <w:tc>
          <w:tcPr>
            <w:tcW w:w="9337" w:type="dxa"/>
            <w:gridSpan w:val="7"/>
            <w:tcBorders>
              <w:top w:val="nil"/>
              <w:left w:val="nil"/>
              <w:bottom w:val="nil"/>
              <w:right w:val="nil"/>
            </w:tcBorders>
            <w:shd w:val="clear" w:color="auto" w:fill="FFFFFF"/>
          </w:tcPr>
          <w:p w14:paraId="28E5FF64" w14:textId="77777777" w:rsidR="00CF66D2" w:rsidRDefault="00CF66D2" w:rsidP="00CF66D2">
            <w:pPr>
              <w:autoSpaceDE w:val="0"/>
              <w:autoSpaceDN w:val="0"/>
              <w:adjustRightInd w:val="0"/>
              <w:spacing w:line="276" w:lineRule="auto"/>
              <w:rPr>
                <w:rFonts w:ascii="Cambria" w:hAnsi="Cambria" w:cs="Arial"/>
                <w:i/>
                <w:lang w:val="en-US"/>
              </w:rPr>
            </w:pPr>
            <w:r w:rsidRPr="00AE7A14">
              <w:rPr>
                <w:rFonts w:ascii="Cambria" w:hAnsi="Cambria" w:cs="Arial"/>
                <w:i/>
              </w:rPr>
              <w:t>Sumber : Data diolah melalui Spss 23</w:t>
            </w:r>
          </w:p>
          <w:p w14:paraId="2118FF88" w14:textId="77777777" w:rsidR="00AE7A14" w:rsidRPr="00AE7A14" w:rsidRDefault="00AE7A14" w:rsidP="00CF66D2">
            <w:pPr>
              <w:autoSpaceDE w:val="0"/>
              <w:autoSpaceDN w:val="0"/>
              <w:adjustRightInd w:val="0"/>
              <w:spacing w:line="276" w:lineRule="auto"/>
              <w:rPr>
                <w:rFonts w:ascii="Cambria" w:hAnsi="Cambria" w:cs="Arial"/>
                <w:lang w:val="en-US"/>
              </w:rPr>
            </w:pPr>
          </w:p>
        </w:tc>
      </w:tr>
    </w:tbl>
    <w:p w14:paraId="06EF0EFF" w14:textId="77777777" w:rsidR="00CF66D2" w:rsidRDefault="00CF66D2" w:rsidP="00AE7A14">
      <w:pPr>
        <w:spacing w:line="276" w:lineRule="auto"/>
        <w:ind w:firstLine="720"/>
        <w:jc w:val="both"/>
        <w:rPr>
          <w:rFonts w:ascii="Cambria" w:hAnsi="Cambria" w:cs="Arial"/>
          <w:lang w:val="en-US"/>
        </w:rPr>
      </w:pPr>
      <w:r w:rsidRPr="00AE7A14">
        <w:rPr>
          <w:rFonts w:ascii="Cambria" w:hAnsi="Cambria" w:cs="Arial"/>
        </w:rPr>
        <w:t xml:space="preserve">Berdasarkan tabel 4.7 hasil uji glejser setelah tranformasi data logaritma natural menunjukan nilai signifikansi variabel Profitabilitas (ROA) sebesar 0,797, variabel </w:t>
      </w:r>
      <w:r w:rsidRPr="00AE7A14">
        <w:rPr>
          <w:rFonts w:ascii="Cambria" w:hAnsi="Cambria" w:cs="Arial"/>
          <w:i/>
        </w:rPr>
        <w:t>Leverage</w:t>
      </w:r>
      <w:r w:rsidRPr="00AE7A14">
        <w:rPr>
          <w:rFonts w:ascii="Cambria" w:hAnsi="Cambria" w:cs="Arial"/>
        </w:rPr>
        <w:t xml:space="preserve"> (DAR) sebesar 0,467, dan variabel Likuiditas (CR) sebesar 0,58. Hasil pengujian heteroskedastisitas pada pengujian terhadap 63 sampel pengamatan menunjukan hasil bahwa tidak terjadi heteroskedastisitas pada variabel Profitabiltas, </w:t>
      </w:r>
      <w:r w:rsidRPr="00AE7A14">
        <w:rPr>
          <w:rFonts w:ascii="Cambria" w:hAnsi="Cambria" w:cs="Arial"/>
          <w:i/>
        </w:rPr>
        <w:t>Leverage</w:t>
      </w:r>
      <w:r w:rsidRPr="00AE7A14">
        <w:rPr>
          <w:rFonts w:ascii="Cambria" w:hAnsi="Cambria" w:cs="Arial"/>
        </w:rPr>
        <w:t xml:space="preserve"> dan Likuiditas model regresi. Hal ini ditunjukan dengan nilai signifikansi yang diperoleh pada setiap variabel independen lebih besar dari 0,05 (&gt;0,05). </w:t>
      </w:r>
    </w:p>
    <w:p w14:paraId="691C1272" w14:textId="77777777" w:rsidR="00AE7A14" w:rsidRPr="00AE7A14" w:rsidRDefault="00AE7A14" w:rsidP="00F4156A">
      <w:pPr>
        <w:spacing w:line="276" w:lineRule="auto"/>
        <w:jc w:val="both"/>
        <w:rPr>
          <w:rFonts w:ascii="Cambria" w:hAnsi="Cambria" w:cs="Arial"/>
          <w:lang w:val="en-US"/>
        </w:rPr>
      </w:pPr>
    </w:p>
    <w:p w14:paraId="1C1EFE51" w14:textId="77777777" w:rsidR="00CF66D2" w:rsidRPr="00AE7A14" w:rsidRDefault="00CF66D2" w:rsidP="00AE7A14">
      <w:pPr>
        <w:spacing w:line="276" w:lineRule="auto"/>
        <w:jc w:val="both"/>
        <w:rPr>
          <w:rFonts w:ascii="Cambria" w:hAnsi="Cambria" w:cs="Arial"/>
          <w:b/>
          <w:bCs/>
        </w:rPr>
      </w:pPr>
      <w:r w:rsidRPr="00AE7A14">
        <w:rPr>
          <w:rFonts w:ascii="Cambria" w:hAnsi="Cambria" w:cs="Arial"/>
          <w:noProof/>
        </w:rPr>
        <mc:AlternateContent>
          <mc:Choice Requires="wps">
            <w:drawing>
              <wp:anchor distT="0" distB="0" distL="114300" distR="114300" simplePos="0" relativeHeight="251664384" behindDoc="0" locked="0" layoutInCell="1" allowOverlap="1" wp14:anchorId="6C0F2D4F" wp14:editId="1D4A1F45">
                <wp:simplePos x="0" y="0"/>
                <wp:positionH relativeFrom="column">
                  <wp:posOffset>1665027</wp:posOffset>
                </wp:positionH>
                <wp:positionV relativeFrom="paragraph">
                  <wp:posOffset>131919</wp:posOffset>
                </wp:positionV>
                <wp:extent cx="2647666" cy="271818"/>
                <wp:effectExtent l="0" t="0" r="19685" b="13970"/>
                <wp:wrapNone/>
                <wp:docPr id="104" name="Rectangle 104"/>
                <wp:cNvGraphicFramePr/>
                <a:graphic xmlns:a="http://schemas.openxmlformats.org/drawingml/2006/main">
                  <a:graphicData uri="http://schemas.microsoft.com/office/word/2010/wordprocessingShape">
                    <wps:wsp>
                      <wps:cNvSpPr/>
                      <wps:spPr>
                        <a:xfrm>
                          <a:off x="0" y="0"/>
                          <a:ext cx="2647666" cy="271818"/>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9788BAF" w14:textId="77777777" w:rsidR="00CF66D2" w:rsidRPr="003B70EB" w:rsidRDefault="00CF66D2" w:rsidP="00CF66D2">
                            <w:pPr>
                              <w:jc w:val="center"/>
                              <w:rPr>
                                <w:rFonts w:ascii="Arial" w:hAnsi="Arial" w:cs="Arial"/>
                                <w:b/>
                              </w:rPr>
                            </w:pPr>
                            <w:r w:rsidRPr="003B70EB">
                              <w:rPr>
                                <w:rFonts w:ascii="Arial" w:hAnsi="Arial" w:cs="Arial"/>
                                <w:b/>
                              </w:rPr>
                              <w:t>Tabel 4.8. Hasil Uji Autokorelasi (Run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04" o:spid="_x0000_s1026" style="position:absolute;left:0;text-align:left;margin-left:131.1pt;margin-top:10.4pt;width:208.5pt;height:21.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" fillcolor="white [3212]" strokecolor="white [3212]" strokeweight="1pt">
                <v:textbox>
                  <w:txbxContent>
                    <w:p w14:paraId="29788BAF" w14:textId="77777777" w:rsidR="00CF66D2" w:rsidRPr="003B70EB" w:rsidRDefault="00CF66D2" w:rsidP="00CF66D2">
                      <w:pPr>
                        <w:jc w:val="center"/>
                        <w:rPr>
                          <w:rFonts w:ascii="Arial" w:hAnsi="Arial" w:cs="Arial"/>
                          <w:b/>
                        </w:rPr>
                      </w:pPr>
                      <w:r w:rsidRPr="003B70EB">
                        <w:rPr>
                          <w:rFonts w:ascii="Arial" w:hAnsi="Arial" w:cs="Arial"/>
                          <w:b/>
                        </w:rPr>
                        <w:t>Tabel 4.8. Hasil Uji Autokorelasi (Run test)</w:t>
                      </w:r>
                    </w:p>
                  </w:txbxContent>
                </v:textbox>
              </v:rect>
            </w:pict>
          </mc:Fallback>
        </mc:AlternateContent>
      </w:r>
      <w:r w:rsidRPr="00AE7A14">
        <w:rPr>
          <w:rFonts w:ascii="Cambria" w:hAnsi="Cambria" w:cs="Arial"/>
          <w:b/>
          <w:bCs/>
        </w:rPr>
        <w:t xml:space="preserve">Hasil Uji Autokorelasi </w:t>
      </w:r>
    </w:p>
    <w:p w14:paraId="44A38BCA" w14:textId="1B5D7F21" w:rsidR="00CF18EA" w:rsidRDefault="00CF18EA" w:rsidP="00A936EF">
      <w:pPr>
        <w:pBdr>
          <w:top w:val="nil"/>
          <w:left w:val="nil"/>
          <w:bottom w:val="nil"/>
          <w:right w:val="nil"/>
          <w:between w:val="nil"/>
        </w:pBdr>
        <w:spacing w:line="276" w:lineRule="auto"/>
        <w:jc w:val="both"/>
        <w:rPr>
          <w:rFonts w:ascii="Cambria" w:eastAsia="Athelas" w:hAnsi="Cambria"/>
          <w:lang w:val="en-US"/>
        </w:rPr>
      </w:pPr>
    </w:p>
    <w:tbl>
      <w:tblPr>
        <w:tblpPr w:leftFromText="180" w:rightFromText="180" w:vertAnchor="text" w:horzAnchor="margin" w:tblpY="72"/>
        <w:tblW w:w="9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941"/>
        <w:gridCol w:w="3442"/>
      </w:tblGrid>
      <w:tr w:rsidR="00CF66D2" w:rsidRPr="00376580" w14:paraId="1F640C9F" w14:textId="77777777" w:rsidTr="00CF66D2">
        <w:trPr>
          <w:cantSplit/>
          <w:trHeight w:val="323"/>
        </w:trPr>
        <w:tc>
          <w:tcPr>
            <w:tcW w:w="9383" w:type="dxa"/>
            <w:gridSpan w:val="2"/>
            <w:tcBorders>
              <w:top w:val="nil"/>
              <w:left w:val="nil"/>
              <w:bottom w:val="nil"/>
              <w:right w:val="nil"/>
            </w:tcBorders>
            <w:shd w:val="clear" w:color="auto" w:fill="FFFFFF"/>
            <w:vAlign w:val="center"/>
          </w:tcPr>
          <w:p w14:paraId="65A25357" w14:textId="77777777" w:rsidR="00CF66D2" w:rsidRPr="00376580" w:rsidRDefault="00CF66D2" w:rsidP="00CF66D2">
            <w:pPr>
              <w:autoSpaceDE w:val="0"/>
              <w:autoSpaceDN w:val="0"/>
              <w:adjustRightInd w:val="0"/>
              <w:ind w:left="60" w:right="60"/>
              <w:jc w:val="center"/>
              <w:rPr>
                <w:rFonts w:ascii="Cambria" w:hAnsi="Cambria" w:cs="Arial"/>
                <w:i/>
                <w:color w:val="000000"/>
                <w:sz w:val="22"/>
                <w:szCs w:val="22"/>
              </w:rPr>
            </w:pPr>
            <w:r w:rsidRPr="00376580">
              <w:rPr>
                <w:rFonts w:ascii="Cambria" w:hAnsi="Cambria" w:cs="Arial"/>
                <w:b/>
                <w:bCs/>
                <w:i/>
                <w:color w:val="000000"/>
                <w:sz w:val="22"/>
                <w:szCs w:val="22"/>
              </w:rPr>
              <w:t>Runs Test</w:t>
            </w:r>
          </w:p>
        </w:tc>
      </w:tr>
      <w:tr w:rsidR="00CF66D2" w:rsidRPr="00376580" w14:paraId="6EE595B4" w14:textId="77777777" w:rsidTr="00CF66D2">
        <w:trPr>
          <w:cantSplit/>
          <w:trHeight w:val="302"/>
        </w:trPr>
        <w:tc>
          <w:tcPr>
            <w:tcW w:w="5941"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C44E556" w14:textId="77777777" w:rsidR="00CF66D2" w:rsidRPr="00376580" w:rsidRDefault="00CF66D2" w:rsidP="00CF66D2">
            <w:pPr>
              <w:autoSpaceDE w:val="0"/>
              <w:autoSpaceDN w:val="0"/>
              <w:adjustRightInd w:val="0"/>
              <w:rPr>
                <w:rFonts w:ascii="Cambria" w:hAnsi="Cambria" w:cs="Arial"/>
                <w:sz w:val="22"/>
                <w:szCs w:val="22"/>
              </w:rPr>
            </w:pPr>
          </w:p>
        </w:tc>
        <w:tc>
          <w:tcPr>
            <w:tcW w:w="3442"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A1EE936" w14:textId="77777777" w:rsidR="00CF66D2" w:rsidRPr="00376580" w:rsidRDefault="00CF66D2" w:rsidP="00CF66D2">
            <w:pPr>
              <w:autoSpaceDE w:val="0"/>
              <w:autoSpaceDN w:val="0"/>
              <w:adjustRightInd w:val="0"/>
              <w:ind w:left="60" w:right="60"/>
              <w:jc w:val="center"/>
              <w:rPr>
                <w:rFonts w:ascii="Cambria" w:hAnsi="Cambria" w:cs="Arial"/>
                <w:color w:val="000000"/>
                <w:sz w:val="22"/>
                <w:szCs w:val="22"/>
              </w:rPr>
            </w:pPr>
            <w:r w:rsidRPr="00376580">
              <w:rPr>
                <w:rFonts w:ascii="Cambria" w:hAnsi="Cambria" w:cs="Arial"/>
                <w:color w:val="000000"/>
                <w:sz w:val="22"/>
                <w:szCs w:val="22"/>
              </w:rPr>
              <w:t>Abs_RES1</w:t>
            </w:r>
          </w:p>
        </w:tc>
      </w:tr>
      <w:tr w:rsidR="00CF66D2" w:rsidRPr="00376580" w14:paraId="3BA871EF" w14:textId="77777777" w:rsidTr="00CF66D2">
        <w:trPr>
          <w:cantSplit/>
          <w:trHeight w:val="323"/>
        </w:trPr>
        <w:tc>
          <w:tcPr>
            <w:tcW w:w="5941" w:type="dxa"/>
            <w:tcBorders>
              <w:top w:val="single" w:sz="16" w:space="0" w:color="000000"/>
              <w:left w:val="single" w:sz="16" w:space="0" w:color="000000"/>
              <w:bottom w:val="nil"/>
              <w:right w:val="single" w:sz="16" w:space="0" w:color="000000"/>
            </w:tcBorders>
            <w:shd w:val="clear" w:color="auto" w:fill="FFFFFF"/>
          </w:tcPr>
          <w:p w14:paraId="78AD1977" w14:textId="77777777" w:rsidR="00CF66D2" w:rsidRPr="00376580" w:rsidRDefault="00CF66D2" w:rsidP="00CF66D2">
            <w:pPr>
              <w:autoSpaceDE w:val="0"/>
              <w:autoSpaceDN w:val="0"/>
              <w:adjustRightInd w:val="0"/>
              <w:ind w:left="60" w:right="60"/>
              <w:rPr>
                <w:rFonts w:ascii="Cambria" w:hAnsi="Cambria" w:cs="Arial"/>
                <w:color w:val="000000"/>
                <w:sz w:val="22"/>
                <w:szCs w:val="22"/>
              </w:rPr>
            </w:pPr>
            <w:r w:rsidRPr="00376580">
              <w:rPr>
                <w:rFonts w:ascii="Cambria" w:hAnsi="Cambria" w:cs="Arial"/>
                <w:color w:val="000000"/>
                <w:sz w:val="22"/>
                <w:szCs w:val="22"/>
              </w:rPr>
              <w:t>Test Value</w:t>
            </w:r>
            <w:r w:rsidRPr="00376580">
              <w:rPr>
                <w:rFonts w:ascii="Cambria" w:hAnsi="Cambria" w:cs="Arial"/>
                <w:color w:val="000000"/>
                <w:sz w:val="22"/>
                <w:szCs w:val="22"/>
                <w:vertAlign w:val="superscript"/>
              </w:rPr>
              <w:t>a</w:t>
            </w:r>
          </w:p>
        </w:tc>
        <w:tc>
          <w:tcPr>
            <w:tcW w:w="3442" w:type="dxa"/>
            <w:tcBorders>
              <w:top w:val="single" w:sz="16" w:space="0" w:color="000000"/>
              <w:left w:val="single" w:sz="16" w:space="0" w:color="000000"/>
              <w:bottom w:val="nil"/>
              <w:right w:val="single" w:sz="16" w:space="0" w:color="000000"/>
            </w:tcBorders>
            <w:shd w:val="clear" w:color="auto" w:fill="FFFFFF"/>
            <w:vAlign w:val="center"/>
          </w:tcPr>
          <w:p w14:paraId="23B6ECD5" w14:textId="77777777" w:rsidR="00CF66D2" w:rsidRPr="00376580" w:rsidRDefault="00CF66D2" w:rsidP="00CF66D2">
            <w:pPr>
              <w:autoSpaceDE w:val="0"/>
              <w:autoSpaceDN w:val="0"/>
              <w:adjustRightInd w:val="0"/>
              <w:ind w:left="60" w:right="60"/>
              <w:jc w:val="right"/>
              <w:rPr>
                <w:rFonts w:ascii="Cambria" w:hAnsi="Cambria" w:cs="Arial"/>
                <w:color w:val="000000"/>
                <w:sz w:val="22"/>
                <w:szCs w:val="22"/>
              </w:rPr>
            </w:pPr>
            <w:r w:rsidRPr="00376580">
              <w:rPr>
                <w:rFonts w:ascii="Cambria" w:hAnsi="Cambria" w:cs="Arial"/>
                <w:color w:val="000000"/>
                <w:sz w:val="22"/>
                <w:szCs w:val="22"/>
              </w:rPr>
              <w:t>.07</w:t>
            </w:r>
          </w:p>
        </w:tc>
      </w:tr>
      <w:tr w:rsidR="00CF66D2" w:rsidRPr="00376580" w14:paraId="25C39855" w14:textId="77777777" w:rsidTr="00CF66D2">
        <w:trPr>
          <w:cantSplit/>
          <w:trHeight w:val="323"/>
        </w:trPr>
        <w:tc>
          <w:tcPr>
            <w:tcW w:w="5941" w:type="dxa"/>
            <w:tcBorders>
              <w:top w:val="nil"/>
              <w:left w:val="single" w:sz="16" w:space="0" w:color="000000"/>
              <w:bottom w:val="nil"/>
              <w:right w:val="single" w:sz="16" w:space="0" w:color="000000"/>
            </w:tcBorders>
            <w:shd w:val="clear" w:color="auto" w:fill="FFFFFF"/>
          </w:tcPr>
          <w:p w14:paraId="4827AD66" w14:textId="77777777" w:rsidR="00CF66D2" w:rsidRPr="00376580" w:rsidRDefault="00CF66D2" w:rsidP="00CF66D2">
            <w:pPr>
              <w:autoSpaceDE w:val="0"/>
              <w:autoSpaceDN w:val="0"/>
              <w:adjustRightInd w:val="0"/>
              <w:ind w:left="60" w:right="60"/>
              <w:rPr>
                <w:rFonts w:ascii="Cambria" w:hAnsi="Cambria" w:cs="Arial"/>
                <w:color w:val="000000"/>
                <w:sz w:val="22"/>
                <w:szCs w:val="22"/>
              </w:rPr>
            </w:pPr>
            <w:r w:rsidRPr="00376580">
              <w:rPr>
                <w:rFonts w:ascii="Cambria" w:hAnsi="Cambria" w:cs="Arial"/>
                <w:color w:val="000000"/>
                <w:sz w:val="22"/>
                <w:szCs w:val="22"/>
              </w:rPr>
              <w:t>Cases &lt; Test Value</w:t>
            </w:r>
          </w:p>
        </w:tc>
        <w:tc>
          <w:tcPr>
            <w:tcW w:w="3442" w:type="dxa"/>
            <w:tcBorders>
              <w:top w:val="nil"/>
              <w:left w:val="single" w:sz="16" w:space="0" w:color="000000"/>
              <w:bottom w:val="nil"/>
              <w:right w:val="single" w:sz="16" w:space="0" w:color="000000"/>
            </w:tcBorders>
            <w:shd w:val="clear" w:color="auto" w:fill="FFFFFF"/>
            <w:vAlign w:val="center"/>
          </w:tcPr>
          <w:p w14:paraId="3533F826" w14:textId="77777777" w:rsidR="00CF66D2" w:rsidRPr="00376580" w:rsidRDefault="00CF66D2" w:rsidP="00CF66D2">
            <w:pPr>
              <w:autoSpaceDE w:val="0"/>
              <w:autoSpaceDN w:val="0"/>
              <w:adjustRightInd w:val="0"/>
              <w:ind w:left="60" w:right="60"/>
              <w:jc w:val="right"/>
              <w:rPr>
                <w:rFonts w:ascii="Cambria" w:hAnsi="Cambria" w:cs="Arial"/>
                <w:color w:val="000000"/>
                <w:sz w:val="22"/>
                <w:szCs w:val="22"/>
              </w:rPr>
            </w:pPr>
            <w:r w:rsidRPr="00376580">
              <w:rPr>
                <w:rFonts w:ascii="Cambria" w:hAnsi="Cambria" w:cs="Arial"/>
                <w:color w:val="000000"/>
                <w:sz w:val="22"/>
                <w:szCs w:val="22"/>
              </w:rPr>
              <w:t>31</w:t>
            </w:r>
          </w:p>
        </w:tc>
      </w:tr>
      <w:tr w:rsidR="00CF66D2" w:rsidRPr="00376580" w14:paraId="15D40735" w14:textId="77777777" w:rsidTr="00CF66D2">
        <w:trPr>
          <w:cantSplit/>
          <w:trHeight w:val="323"/>
        </w:trPr>
        <w:tc>
          <w:tcPr>
            <w:tcW w:w="5941" w:type="dxa"/>
            <w:tcBorders>
              <w:top w:val="nil"/>
              <w:left w:val="single" w:sz="16" w:space="0" w:color="000000"/>
              <w:bottom w:val="nil"/>
              <w:right w:val="single" w:sz="16" w:space="0" w:color="000000"/>
            </w:tcBorders>
            <w:shd w:val="clear" w:color="auto" w:fill="FFFFFF"/>
          </w:tcPr>
          <w:p w14:paraId="5BB7B624" w14:textId="77777777" w:rsidR="00CF66D2" w:rsidRPr="00376580" w:rsidRDefault="00CF66D2" w:rsidP="00CF66D2">
            <w:pPr>
              <w:autoSpaceDE w:val="0"/>
              <w:autoSpaceDN w:val="0"/>
              <w:adjustRightInd w:val="0"/>
              <w:ind w:left="60" w:right="60"/>
              <w:rPr>
                <w:rFonts w:ascii="Cambria" w:hAnsi="Cambria" w:cs="Arial"/>
                <w:color w:val="000000"/>
                <w:sz w:val="22"/>
                <w:szCs w:val="22"/>
              </w:rPr>
            </w:pPr>
            <w:r w:rsidRPr="00376580">
              <w:rPr>
                <w:rFonts w:ascii="Cambria" w:hAnsi="Cambria" w:cs="Arial"/>
                <w:color w:val="000000"/>
                <w:sz w:val="22"/>
                <w:szCs w:val="22"/>
              </w:rPr>
              <w:t>Cases &gt;= Test Value</w:t>
            </w:r>
          </w:p>
        </w:tc>
        <w:tc>
          <w:tcPr>
            <w:tcW w:w="3442" w:type="dxa"/>
            <w:tcBorders>
              <w:top w:val="nil"/>
              <w:left w:val="single" w:sz="16" w:space="0" w:color="000000"/>
              <w:bottom w:val="nil"/>
              <w:right w:val="single" w:sz="16" w:space="0" w:color="000000"/>
            </w:tcBorders>
            <w:shd w:val="clear" w:color="auto" w:fill="FFFFFF"/>
            <w:vAlign w:val="center"/>
          </w:tcPr>
          <w:p w14:paraId="31D364F0" w14:textId="77777777" w:rsidR="00CF66D2" w:rsidRPr="00376580" w:rsidRDefault="00CF66D2" w:rsidP="00CF66D2">
            <w:pPr>
              <w:autoSpaceDE w:val="0"/>
              <w:autoSpaceDN w:val="0"/>
              <w:adjustRightInd w:val="0"/>
              <w:ind w:left="60" w:right="60"/>
              <w:jc w:val="right"/>
              <w:rPr>
                <w:rFonts w:ascii="Cambria" w:hAnsi="Cambria" w:cs="Arial"/>
                <w:color w:val="000000"/>
                <w:sz w:val="22"/>
                <w:szCs w:val="22"/>
              </w:rPr>
            </w:pPr>
            <w:r w:rsidRPr="00376580">
              <w:rPr>
                <w:rFonts w:ascii="Cambria" w:hAnsi="Cambria" w:cs="Arial"/>
                <w:color w:val="000000"/>
                <w:sz w:val="22"/>
                <w:szCs w:val="22"/>
              </w:rPr>
              <w:t>32</w:t>
            </w:r>
          </w:p>
        </w:tc>
      </w:tr>
      <w:tr w:rsidR="00CF66D2" w:rsidRPr="00376580" w14:paraId="385FBC0A" w14:textId="77777777" w:rsidTr="00CF66D2">
        <w:trPr>
          <w:cantSplit/>
          <w:trHeight w:val="323"/>
        </w:trPr>
        <w:tc>
          <w:tcPr>
            <w:tcW w:w="5941" w:type="dxa"/>
            <w:tcBorders>
              <w:top w:val="nil"/>
              <w:left w:val="single" w:sz="16" w:space="0" w:color="000000"/>
              <w:bottom w:val="nil"/>
              <w:right w:val="single" w:sz="16" w:space="0" w:color="000000"/>
            </w:tcBorders>
            <w:shd w:val="clear" w:color="auto" w:fill="FFFFFF"/>
          </w:tcPr>
          <w:p w14:paraId="022542B1" w14:textId="77777777" w:rsidR="00CF66D2" w:rsidRPr="00376580" w:rsidRDefault="00CF66D2" w:rsidP="00CF66D2">
            <w:pPr>
              <w:autoSpaceDE w:val="0"/>
              <w:autoSpaceDN w:val="0"/>
              <w:adjustRightInd w:val="0"/>
              <w:ind w:left="60" w:right="60"/>
              <w:rPr>
                <w:rFonts w:ascii="Cambria" w:hAnsi="Cambria" w:cs="Arial"/>
                <w:color w:val="000000"/>
                <w:sz w:val="22"/>
                <w:szCs w:val="22"/>
              </w:rPr>
            </w:pPr>
            <w:r w:rsidRPr="00376580">
              <w:rPr>
                <w:rFonts w:ascii="Cambria" w:hAnsi="Cambria" w:cs="Arial"/>
                <w:color w:val="000000"/>
                <w:sz w:val="22"/>
                <w:szCs w:val="22"/>
              </w:rPr>
              <w:t>Total Cases</w:t>
            </w:r>
          </w:p>
        </w:tc>
        <w:tc>
          <w:tcPr>
            <w:tcW w:w="3442" w:type="dxa"/>
            <w:tcBorders>
              <w:top w:val="nil"/>
              <w:left w:val="single" w:sz="16" w:space="0" w:color="000000"/>
              <w:bottom w:val="nil"/>
              <w:right w:val="single" w:sz="16" w:space="0" w:color="000000"/>
            </w:tcBorders>
            <w:shd w:val="clear" w:color="auto" w:fill="FFFFFF"/>
            <w:vAlign w:val="center"/>
          </w:tcPr>
          <w:p w14:paraId="6A7C29E2" w14:textId="77777777" w:rsidR="00CF66D2" w:rsidRPr="00376580" w:rsidRDefault="00CF66D2" w:rsidP="00CF66D2">
            <w:pPr>
              <w:autoSpaceDE w:val="0"/>
              <w:autoSpaceDN w:val="0"/>
              <w:adjustRightInd w:val="0"/>
              <w:ind w:left="60" w:right="60"/>
              <w:jc w:val="right"/>
              <w:rPr>
                <w:rFonts w:ascii="Cambria" w:hAnsi="Cambria" w:cs="Arial"/>
                <w:color w:val="000000"/>
                <w:sz w:val="22"/>
                <w:szCs w:val="22"/>
              </w:rPr>
            </w:pPr>
            <w:r w:rsidRPr="00376580">
              <w:rPr>
                <w:rFonts w:ascii="Cambria" w:hAnsi="Cambria" w:cs="Arial"/>
                <w:color w:val="000000"/>
                <w:sz w:val="22"/>
                <w:szCs w:val="22"/>
              </w:rPr>
              <w:t>63</w:t>
            </w:r>
          </w:p>
        </w:tc>
      </w:tr>
      <w:tr w:rsidR="00CF66D2" w:rsidRPr="00376580" w14:paraId="607194E3" w14:textId="77777777" w:rsidTr="00CF66D2">
        <w:trPr>
          <w:cantSplit/>
          <w:trHeight w:val="323"/>
        </w:trPr>
        <w:tc>
          <w:tcPr>
            <w:tcW w:w="5941" w:type="dxa"/>
            <w:tcBorders>
              <w:top w:val="nil"/>
              <w:left w:val="single" w:sz="16" w:space="0" w:color="000000"/>
              <w:bottom w:val="nil"/>
              <w:right w:val="single" w:sz="16" w:space="0" w:color="000000"/>
            </w:tcBorders>
            <w:shd w:val="clear" w:color="auto" w:fill="FFFFFF"/>
          </w:tcPr>
          <w:p w14:paraId="4BBD9C8E" w14:textId="77777777" w:rsidR="00CF66D2" w:rsidRPr="00376580" w:rsidRDefault="00CF66D2" w:rsidP="00CF66D2">
            <w:pPr>
              <w:autoSpaceDE w:val="0"/>
              <w:autoSpaceDN w:val="0"/>
              <w:adjustRightInd w:val="0"/>
              <w:ind w:left="60" w:right="60"/>
              <w:rPr>
                <w:rFonts w:ascii="Cambria" w:hAnsi="Cambria" w:cs="Arial"/>
                <w:color w:val="000000"/>
                <w:sz w:val="22"/>
                <w:szCs w:val="22"/>
              </w:rPr>
            </w:pPr>
            <w:r w:rsidRPr="00376580">
              <w:rPr>
                <w:rFonts w:ascii="Cambria" w:hAnsi="Cambria" w:cs="Arial"/>
                <w:color w:val="000000"/>
                <w:sz w:val="22"/>
                <w:szCs w:val="22"/>
              </w:rPr>
              <w:t>Number of Runs</w:t>
            </w:r>
          </w:p>
        </w:tc>
        <w:tc>
          <w:tcPr>
            <w:tcW w:w="3442" w:type="dxa"/>
            <w:tcBorders>
              <w:top w:val="nil"/>
              <w:left w:val="single" w:sz="16" w:space="0" w:color="000000"/>
              <w:bottom w:val="nil"/>
              <w:right w:val="single" w:sz="16" w:space="0" w:color="000000"/>
            </w:tcBorders>
            <w:shd w:val="clear" w:color="auto" w:fill="FFFFFF"/>
            <w:vAlign w:val="center"/>
          </w:tcPr>
          <w:p w14:paraId="442BD405" w14:textId="77777777" w:rsidR="00CF66D2" w:rsidRPr="00376580" w:rsidRDefault="00CF66D2" w:rsidP="00CF66D2">
            <w:pPr>
              <w:autoSpaceDE w:val="0"/>
              <w:autoSpaceDN w:val="0"/>
              <w:adjustRightInd w:val="0"/>
              <w:ind w:left="60" w:right="60"/>
              <w:jc w:val="right"/>
              <w:rPr>
                <w:rFonts w:ascii="Cambria" w:hAnsi="Cambria" w:cs="Arial"/>
                <w:color w:val="000000"/>
                <w:sz w:val="22"/>
                <w:szCs w:val="22"/>
              </w:rPr>
            </w:pPr>
            <w:r w:rsidRPr="00376580">
              <w:rPr>
                <w:rFonts w:ascii="Cambria" w:hAnsi="Cambria" w:cs="Arial"/>
                <w:color w:val="000000"/>
                <w:sz w:val="22"/>
                <w:szCs w:val="22"/>
              </w:rPr>
              <w:t>32</w:t>
            </w:r>
          </w:p>
        </w:tc>
      </w:tr>
      <w:tr w:rsidR="00CF66D2" w:rsidRPr="00376580" w14:paraId="4B27E829" w14:textId="77777777" w:rsidTr="00CF66D2">
        <w:trPr>
          <w:cantSplit/>
          <w:trHeight w:val="323"/>
        </w:trPr>
        <w:tc>
          <w:tcPr>
            <w:tcW w:w="5941" w:type="dxa"/>
            <w:tcBorders>
              <w:top w:val="nil"/>
              <w:left w:val="single" w:sz="16" w:space="0" w:color="000000"/>
              <w:bottom w:val="nil"/>
              <w:right w:val="single" w:sz="16" w:space="0" w:color="000000"/>
            </w:tcBorders>
            <w:shd w:val="clear" w:color="auto" w:fill="FFFFFF"/>
          </w:tcPr>
          <w:p w14:paraId="0069B6D7" w14:textId="77777777" w:rsidR="00CF66D2" w:rsidRPr="00376580" w:rsidRDefault="00CF66D2" w:rsidP="00CF66D2">
            <w:pPr>
              <w:autoSpaceDE w:val="0"/>
              <w:autoSpaceDN w:val="0"/>
              <w:adjustRightInd w:val="0"/>
              <w:ind w:left="60" w:right="60"/>
              <w:rPr>
                <w:rFonts w:ascii="Cambria" w:hAnsi="Cambria" w:cs="Arial"/>
                <w:color w:val="000000"/>
                <w:sz w:val="22"/>
                <w:szCs w:val="22"/>
              </w:rPr>
            </w:pPr>
            <w:r w:rsidRPr="00376580">
              <w:rPr>
                <w:rFonts w:ascii="Cambria" w:hAnsi="Cambria" w:cs="Arial"/>
                <w:color w:val="000000"/>
                <w:sz w:val="22"/>
                <w:szCs w:val="22"/>
              </w:rPr>
              <w:t>Z</w:t>
            </w:r>
          </w:p>
        </w:tc>
        <w:tc>
          <w:tcPr>
            <w:tcW w:w="3442" w:type="dxa"/>
            <w:tcBorders>
              <w:top w:val="nil"/>
              <w:left w:val="single" w:sz="16" w:space="0" w:color="000000"/>
              <w:bottom w:val="nil"/>
              <w:right w:val="single" w:sz="16" w:space="0" w:color="000000"/>
            </w:tcBorders>
            <w:shd w:val="clear" w:color="auto" w:fill="FFFFFF"/>
            <w:vAlign w:val="center"/>
          </w:tcPr>
          <w:p w14:paraId="7297F892" w14:textId="77777777" w:rsidR="00CF66D2" w:rsidRPr="00376580" w:rsidRDefault="00CF66D2" w:rsidP="00CF66D2">
            <w:pPr>
              <w:autoSpaceDE w:val="0"/>
              <w:autoSpaceDN w:val="0"/>
              <w:adjustRightInd w:val="0"/>
              <w:ind w:left="60" w:right="60"/>
              <w:jc w:val="right"/>
              <w:rPr>
                <w:rFonts w:ascii="Cambria" w:hAnsi="Cambria" w:cs="Arial"/>
                <w:color w:val="000000"/>
                <w:sz w:val="22"/>
                <w:szCs w:val="22"/>
              </w:rPr>
            </w:pPr>
            <w:r w:rsidRPr="00376580">
              <w:rPr>
                <w:rFonts w:ascii="Cambria" w:hAnsi="Cambria" w:cs="Arial"/>
                <w:color w:val="000000"/>
                <w:sz w:val="22"/>
                <w:szCs w:val="22"/>
              </w:rPr>
              <w:t>-.125</w:t>
            </w:r>
          </w:p>
        </w:tc>
      </w:tr>
      <w:tr w:rsidR="00CF66D2" w:rsidRPr="00376580" w14:paraId="11E5F07B" w14:textId="77777777" w:rsidTr="00CF66D2">
        <w:trPr>
          <w:cantSplit/>
          <w:trHeight w:val="302"/>
        </w:trPr>
        <w:tc>
          <w:tcPr>
            <w:tcW w:w="5941" w:type="dxa"/>
            <w:tcBorders>
              <w:top w:val="nil"/>
              <w:left w:val="single" w:sz="16" w:space="0" w:color="000000"/>
              <w:bottom w:val="single" w:sz="16" w:space="0" w:color="000000"/>
              <w:right w:val="single" w:sz="16" w:space="0" w:color="000000"/>
            </w:tcBorders>
            <w:shd w:val="clear" w:color="auto" w:fill="FFFFFF"/>
          </w:tcPr>
          <w:p w14:paraId="55023D24" w14:textId="77777777" w:rsidR="00CF66D2" w:rsidRPr="00376580" w:rsidRDefault="00CF66D2" w:rsidP="00CF66D2">
            <w:pPr>
              <w:autoSpaceDE w:val="0"/>
              <w:autoSpaceDN w:val="0"/>
              <w:adjustRightInd w:val="0"/>
              <w:ind w:left="60" w:right="60"/>
              <w:rPr>
                <w:rFonts w:ascii="Cambria" w:hAnsi="Cambria" w:cs="Arial"/>
                <w:color w:val="000000"/>
                <w:sz w:val="22"/>
                <w:szCs w:val="22"/>
              </w:rPr>
            </w:pPr>
            <w:r w:rsidRPr="00376580">
              <w:rPr>
                <w:rFonts w:ascii="Cambria" w:hAnsi="Cambria" w:cs="Arial"/>
                <w:color w:val="000000"/>
                <w:sz w:val="22"/>
                <w:szCs w:val="22"/>
              </w:rPr>
              <w:t>Asymp. Sig. (2-tailed)</w:t>
            </w:r>
          </w:p>
        </w:tc>
        <w:tc>
          <w:tcPr>
            <w:tcW w:w="3442" w:type="dxa"/>
            <w:tcBorders>
              <w:top w:val="nil"/>
              <w:left w:val="single" w:sz="16" w:space="0" w:color="000000"/>
              <w:bottom w:val="single" w:sz="16" w:space="0" w:color="000000"/>
              <w:right w:val="single" w:sz="16" w:space="0" w:color="000000"/>
            </w:tcBorders>
            <w:shd w:val="clear" w:color="auto" w:fill="FFFFFF"/>
            <w:vAlign w:val="center"/>
          </w:tcPr>
          <w:p w14:paraId="51F07C86" w14:textId="77777777" w:rsidR="00CF66D2" w:rsidRPr="00376580" w:rsidRDefault="00CF66D2" w:rsidP="00CF66D2">
            <w:pPr>
              <w:autoSpaceDE w:val="0"/>
              <w:autoSpaceDN w:val="0"/>
              <w:adjustRightInd w:val="0"/>
              <w:ind w:left="60" w:right="60"/>
              <w:jc w:val="right"/>
              <w:rPr>
                <w:rFonts w:ascii="Cambria" w:hAnsi="Cambria" w:cs="Arial"/>
                <w:color w:val="000000"/>
                <w:sz w:val="22"/>
                <w:szCs w:val="22"/>
              </w:rPr>
            </w:pPr>
            <w:r w:rsidRPr="00376580">
              <w:rPr>
                <w:rFonts w:ascii="Cambria" w:hAnsi="Cambria" w:cs="Arial"/>
                <w:color w:val="000000"/>
                <w:sz w:val="22"/>
                <w:szCs w:val="22"/>
              </w:rPr>
              <w:t>.900</w:t>
            </w:r>
          </w:p>
        </w:tc>
      </w:tr>
    </w:tbl>
    <w:p w14:paraId="5C2EE667" w14:textId="77777777" w:rsidR="00376580" w:rsidRDefault="00376580" w:rsidP="00CF66D2">
      <w:pPr>
        <w:spacing w:line="276" w:lineRule="auto"/>
        <w:rPr>
          <w:rFonts w:ascii="Arial" w:hAnsi="Arial" w:cs="Arial"/>
          <w:sz w:val="20"/>
          <w:szCs w:val="20"/>
          <w:lang w:val="en-US"/>
        </w:rPr>
      </w:pPr>
    </w:p>
    <w:p w14:paraId="57D09CFC" w14:textId="77777777" w:rsidR="00CF66D2" w:rsidRDefault="00CF66D2" w:rsidP="00376580">
      <w:pPr>
        <w:spacing w:line="276" w:lineRule="auto"/>
        <w:ind w:firstLine="720"/>
        <w:jc w:val="both"/>
        <w:rPr>
          <w:rFonts w:ascii="Cambria" w:hAnsi="Cambria" w:cs="Arial"/>
          <w:lang w:val="en-US"/>
        </w:rPr>
      </w:pPr>
      <w:r w:rsidRPr="00376580">
        <w:rPr>
          <w:rFonts w:ascii="Cambria" w:hAnsi="Cambria" w:cs="Arial"/>
        </w:rPr>
        <w:t xml:space="preserve">Berdasarkan tabel 4.7, dapat diketahui nilai </w:t>
      </w:r>
      <w:r w:rsidRPr="00376580">
        <w:rPr>
          <w:rFonts w:ascii="Cambria" w:hAnsi="Cambria" w:cs="Arial"/>
          <w:i/>
        </w:rPr>
        <w:t>Asymp. Sig</w:t>
      </w:r>
      <w:r w:rsidRPr="00376580">
        <w:rPr>
          <w:rFonts w:ascii="Cambria" w:hAnsi="Cambria" w:cs="Arial"/>
        </w:rPr>
        <w:t xml:space="preserve"> pada penelitian ini sebesar 0,900 dimana 0,900 &gt; 0,05 sehingga dapat disimpulkan bahwa tidak terdapat masalah atau gejala autokorelasi dalam model regresi yang digunakan dalam penelitian ini. </w:t>
      </w:r>
    </w:p>
    <w:p w14:paraId="7C282FEF" w14:textId="77777777" w:rsidR="00F4156A" w:rsidRPr="00F4156A" w:rsidRDefault="00F4156A" w:rsidP="00376580">
      <w:pPr>
        <w:spacing w:line="276" w:lineRule="auto"/>
        <w:ind w:firstLine="720"/>
        <w:jc w:val="both"/>
        <w:rPr>
          <w:rFonts w:ascii="Cambria" w:hAnsi="Cambria" w:cs="Arial"/>
          <w:lang w:val="en-US"/>
        </w:rPr>
      </w:pPr>
    </w:p>
    <w:p w14:paraId="19DAAFB0" w14:textId="77777777" w:rsidR="00376580" w:rsidRPr="00376580" w:rsidRDefault="00376580" w:rsidP="00376580">
      <w:pPr>
        <w:spacing w:line="276" w:lineRule="auto"/>
        <w:jc w:val="both"/>
        <w:rPr>
          <w:rFonts w:ascii="Arial" w:hAnsi="Arial" w:cs="Arial"/>
          <w:sz w:val="20"/>
          <w:szCs w:val="20"/>
          <w:lang w:val="en-US"/>
        </w:rPr>
      </w:pPr>
    </w:p>
    <w:p w14:paraId="79234869" w14:textId="77777777" w:rsidR="00CF66D2" w:rsidRPr="00376580" w:rsidRDefault="00CF66D2" w:rsidP="00376580">
      <w:pPr>
        <w:spacing w:line="276" w:lineRule="auto"/>
        <w:rPr>
          <w:rFonts w:ascii="Cambria" w:hAnsi="Cambria" w:cs="Arial"/>
          <w:b/>
          <w:bCs/>
        </w:rPr>
      </w:pPr>
      <w:r w:rsidRPr="00376580">
        <w:rPr>
          <w:rFonts w:ascii="Cambria" w:hAnsi="Cambria" w:cs="Arial"/>
          <w:b/>
          <w:bCs/>
        </w:rPr>
        <w:lastRenderedPageBreak/>
        <w:t xml:space="preserve">Analisis Regresi Linear Berganda </w:t>
      </w:r>
    </w:p>
    <w:p w14:paraId="599DCE51" w14:textId="77777777" w:rsidR="00CF66D2" w:rsidRPr="00376580" w:rsidRDefault="00CF66D2" w:rsidP="00376580">
      <w:pPr>
        <w:spacing w:line="276" w:lineRule="auto"/>
        <w:jc w:val="center"/>
        <w:rPr>
          <w:rFonts w:ascii="Cambria" w:hAnsi="Cambria" w:cs="Arial"/>
          <w:b/>
        </w:rPr>
      </w:pPr>
      <w:r w:rsidRPr="00376580">
        <w:rPr>
          <w:rFonts w:ascii="Cambria" w:hAnsi="Cambria" w:cs="Arial"/>
          <w:b/>
        </w:rPr>
        <w:t>Tabel 4.9 Hasil Analisis Linear Berganda</w:t>
      </w:r>
    </w:p>
    <w:tbl>
      <w:tblPr>
        <w:tblW w:w="93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1"/>
        <w:gridCol w:w="1369"/>
        <w:gridCol w:w="1545"/>
        <w:gridCol w:w="1546"/>
        <w:gridCol w:w="1705"/>
        <w:gridCol w:w="1190"/>
        <w:gridCol w:w="1191"/>
      </w:tblGrid>
      <w:tr w:rsidR="00CF66D2" w:rsidRPr="00376580" w14:paraId="22BD23A3" w14:textId="77777777" w:rsidTr="00CF66D2">
        <w:trPr>
          <w:cantSplit/>
          <w:trHeight w:val="130"/>
        </w:trPr>
        <w:tc>
          <w:tcPr>
            <w:tcW w:w="9397" w:type="dxa"/>
            <w:gridSpan w:val="7"/>
            <w:tcBorders>
              <w:top w:val="nil"/>
              <w:left w:val="nil"/>
              <w:bottom w:val="nil"/>
              <w:right w:val="nil"/>
            </w:tcBorders>
            <w:shd w:val="clear" w:color="auto" w:fill="FFFFFF"/>
            <w:vAlign w:val="center"/>
          </w:tcPr>
          <w:p w14:paraId="19BA7F95" w14:textId="77777777" w:rsidR="00CF66D2" w:rsidRPr="00376580" w:rsidRDefault="00CF66D2" w:rsidP="00376580">
            <w:pPr>
              <w:autoSpaceDE w:val="0"/>
              <w:autoSpaceDN w:val="0"/>
              <w:adjustRightInd w:val="0"/>
              <w:spacing w:line="276" w:lineRule="auto"/>
              <w:ind w:left="60" w:right="60"/>
              <w:jc w:val="center"/>
              <w:rPr>
                <w:rFonts w:ascii="Cambria" w:hAnsi="Cambria" w:cs="Arial"/>
                <w:b/>
                <w:color w:val="000000"/>
                <w:sz w:val="22"/>
                <w:szCs w:val="22"/>
              </w:rPr>
            </w:pPr>
            <w:r w:rsidRPr="00376580">
              <w:rPr>
                <w:rFonts w:ascii="Cambria" w:hAnsi="Cambria" w:cs="Arial"/>
                <w:b/>
                <w:bCs/>
                <w:color w:val="000000"/>
                <w:sz w:val="22"/>
                <w:szCs w:val="22"/>
              </w:rPr>
              <w:t>Coefficients</w:t>
            </w:r>
            <w:r w:rsidRPr="00376580">
              <w:rPr>
                <w:rFonts w:ascii="Cambria" w:hAnsi="Cambria" w:cs="Arial"/>
                <w:b/>
                <w:bCs/>
                <w:color w:val="000000"/>
                <w:sz w:val="22"/>
                <w:szCs w:val="22"/>
                <w:vertAlign w:val="superscript"/>
              </w:rPr>
              <w:t>a</w:t>
            </w:r>
          </w:p>
        </w:tc>
      </w:tr>
      <w:tr w:rsidR="00CF66D2" w:rsidRPr="00376580" w14:paraId="32ED12C3" w14:textId="77777777" w:rsidTr="00CF66D2">
        <w:trPr>
          <w:cantSplit/>
          <w:trHeight w:val="376"/>
        </w:trPr>
        <w:tc>
          <w:tcPr>
            <w:tcW w:w="2220" w:type="dxa"/>
            <w:gridSpan w:val="2"/>
            <w:vMerge w:val="restart"/>
            <w:tcBorders>
              <w:top w:val="single" w:sz="16" w:space="0" w:color="000000"/>
              <w:left w:val="single" w:sz="16" w:space="0" w:color="000000"/>
              <w:bottom w:val="nil"/>
              <w:right w:val="nil"/>
            </w:tcBorders>
            <w:shd w:val="clear" w:color="auto" w:fill="FFFFFF"/>
            <w:vAlign w:val="bottom"/>
          </w:tcPr>
          <w:p w14:paraId="4D0CFA02" w14:textId="77777777" w:rsidR="00CF66D2" w:rsidRPr="00376580" w:rsidRDefault="00CF66D2" w:rsidP="00CF66D2">
            <w:pPr>
              <w:autoSpaceDE w:val="0"/>
              <w:autoSpaceDN w:val="0"/>
              <w:adjustRightInd w:val="0"/>
              <w:spacing w:line="276" w:lineRule="auto"/>
              <w:ind w:left="60" w:right="60"/>
              <w:rPr>
                <w:rFonts w:ascii="Cambria" w:hAnsi="Cambria" w:cs="Arial"/>
                <w:color w:val="000000"/>
                <w:sz w:val="22"/>
                <w:szCs w:val="22"/>
              </w:rPr>
            </w:pPr>
            <w:r w:rsidRPr="00376580">
              <w:rPr>
                <w:rFonts w:ascii="Cambria" w:hAnsi="Cambria" w:cs="Arial"/>
                <w:color w:val="000000"/>
                <w:sz w:val="22"/>
                <w:szCs w:val="22"/>
              </w:rPr>
              <w:t>Model</w:t>
            </w:r>
          </w:p>
        </w:tc>
        <w:tc>
          <w:tcPr>
            <w:tcW w:w="3091" w:type="dxa"/>
            <w:gridSpan w:val="2"/>
            <w:tcBorders>
              <w:top w:val="single" w:sz="16" w:space="0" w:color="000000"/>
              <w:left w:val="single" w:sz="16" w:space="0" w:color="000000"/>
            </w:tcBorders>
            <w:shd w:val="clear" w:color="auto" w:fill="FFFFFF"/>
            <w:vAlign w:val="bottom"/>
          </w:tcPr>
          <w:p w14:paraId="05DFF7BF" w14:textId="77777777" w:rsidR="00CF66D2" w:rsidRPr="00376580" w:rsidRDefault="00CF66D2" w:rsidP="00CF66D2">
            <w:pPr>
              <w:autoSpaceDE w:val="0"/>
              <w:autoSpaceDN w:val="0"/>
              <w:adjustRightInd w:val="0"/>
              <w:spacing w:line="276" w:lineRule="auto"/>
              <w:ind w:left="60" w:right="60"/>
              <w:jc w:val="center"/>
              <w:rPr>
                <w:rFonts w:ascii="Cambria" w:hAnsi="Cambria" w:cs="Arial"/>
                <w:color w:val="000000"/>
                <w:sz w:val="22"/>
                <w:szCs w:val="22"/>
              </w:rPr>
            </w:pPr>
            <w:r w:rsidRPr="00376580">
              <w:rPr>
                <w:rFonts w:ascii="Cambria" w:hAnsi="Cambria" w:cs="Arial"/>
                <w:color w:val="000000"/>
                <w:sz w:val="22"/>
                <w:szCs w:val="22"/>
              </w:rPr>
              <w:t>Unstandardized Coefficients</w:t>
            </w:r>
          </w:p>
        </w:tc>
        <w:tc>
          <w:tcPr>
            <w:tcW w:w="1705" w:type="dxa"/>
            <w:tcBorders>
              <w:top w:val="single" w:sz="16" w:space="0" w:color="000000"/>
            </w:tcBorders>
            <w:shd w:val="clear" w:color="auto" w:fill="FFFFFF"/>
            <w:vAlign w:val="bottom"/>
          </w:tcPr>
          <w:p w14:paraId="7C3005C4" w14:textId="77777777" w:rsidR="00CF66D2" w:rsidRPr="00376580" w:rsidRDefault="00CF66D2" w:rsidP="00CF66D2">
            <w:pPr>
              <w:autoSpaceDE w:val="0"/>
              <w:autoSpaceDN w:val="0"/>
              <w:adjustRightInd w:val="0"/>
              <w:spacing w:line="276" w:lineRule="auto"/>
              <w:ind w:left="60" w:right="60"/>
              <w:jc w:val="center"/>
              <w:rPr>
                <w:rFonts w:ascii="Cambria" w:hAnsi="Cambria" w:cs="Arial"/>
                <w:color w:val="000000"/>
                <w:sz w:val="22"/>
                <w:szCs w:val="22"/>
              </w:rPr>
            </w:pPr>
            <w:r w:rsidRPr="00376580">
              <w:rPr>
                <w:rFonts w:ascii="Cambria" w:hAnsi="Cambria" w:cs="Arial"/>
                <w:color w:val="000000"/>
                <w:sz w:val="22"/>
                <w:szCs w:val="22"/>
              </w:rPr>
              <w:t>Standardized Coefficients</w:t>
            </w:r>
          </w:p>
        </w:tc>
        <w:tc>
          <w:tcPr>
            <w:tcW w:w="1190" w:type="dxa"/>
            <w:vMerge w:val="restart"/>
            <w:tcBorders>
              <w:top w:val="single" w:sz="16" w:space="0" w:color="000000"/>
            </w:tcBorders>
            <w:shd w:val="clear" w:color="auto" w:fill="FFFFFF"/>
            <w:vAlign w:val="bottom"/>
          </w:tcPr>
          <w:p w14:paraId="595A36EC" w14:textId="77777777" w:rsidR="00CF66D2" w:rsidRPr="00376580" w:rsidRDefault="00CF66D2" w:rsidP="00CF66D2">
            <w:pPr>
              <w:autoSpaceDE w:val="0"/>
              <w:autoSpaceDN w:val="0"/>
              <w:adjustRightInd w:val="0"/>
              <w:spacing w:line="276" w:lineRule="auto"/>
              <w:ind w:left="60" w:right="60"/>
              <w:jc w:val="center"/>
              <w:rPr>
                <w:rFonts w:ascii="Cambria" w:hAnsi="Cambria" w:cs="Arial"/>
                <w:color w:val="000000"/>
                <w:sz w:val="22"/>
                <w:szCs w:val="22"/>
              </w:rPr>
            </w:pPr>
            <w:r w:rsidRPr="00376580">
              <w:rPr>
                <w:rFonts w:ascii="Cambria" w:hAnsi="Cambria" w:cs="Arial"/>
                <w:color w:val="000000"/>
                <w:sz w:val="22"/>
                <w:szCs w:val="22"/>
              </w:rPr>
              <w:t>t</w:t>
            </w:r>
          </w:p>
        </w:tc>
        <w:tc>
          <w:tcPr>
            <w:tcW w:w="1191" w:type="dxa"/>
            <w:vMerge w:val="restart"/>
            <w:tcBorders>
              <w:top w:val="single" w:sz="16" w:space="0" w:color="000000"/>
              <w:right w:val="single" w:sz="16" w:space="0" w:color="000000"/>
            </w:tcBorders>
            <w:shd w:val="clear" w:color="auto" w:fill="FFFFFF"/>
            <w:vAlign w:val="bottom"/>
          </w:tcPr>
          <w:p w14:paraId="74F9EC59" w14:textId="77777777" w:rsidR="00CF66D2" w:rsidRPr="00376580" w:rsidRDefault="00CF66D2" w:rsidP="00CF66D2">
            <w:pPr>
              <w:autoSpaceDE w:val="0"/>
              <w:autoSpaceDN w:val="0"/>
              <w:adjustRightInd w:val="0"/>
              <w:spacing w:line="276" w:lineRule="auto"/>
              <w:ind w:left="60" w:right="60"/>
              <w:jc w:val="center"/>
              <w:rPr>
                <w:rFonts w:ascii="Cambria" w:hAnsi="Cambria" w:cs="Arial"/>
                <w:color w:val="000000"/>
                <w:sz w:val="22"/>
                <w:szCs w:val="22"/>
              </w:rPr>
            </w:pPr>
            <w:r w:rsidRPr="00376580">
              <w:rPr>
                <w:rFonts w:ascii="Cambria" w:hAnsi="Cambria" w:cs="Arial"/>
                <w:color w:val="000000"/>
                <w:sz w:val="22"/>
                <w:szCs w:val="22"/>
              </w:rPr>
              <w:t>Sig.</w:t>
            </w:r>
          </w:p>
        </w:tc>
      </w:tr>
      <w:tr w:rsidR="00CF66D2" w:rsidRPr="00376580" w14:paraId="3CF380B9" w14:textId="77777777" w:rsidTr="00CF66D2">
        <w:trPr>
          <w:cantSplit/>
          <w:trHeight w:val="87"/>
        </w:trPr>
        <w:tc>
          <w:tcPr>
            <w:tcW w:w="2220" w:type="dxa"/>
            <w:gridSpan w:val="2"/>
            <w:vMerge/>
            <w:tcBorders>
              <w:top w:val="single" w:sz="16" w:space="0" w:color="000000"/>
              <w:left w:val="single" w:sz="16" w:space="0" w:color="000000"/>
              <w:bottom w:val="nil"/>
              <w:right w:val="nil"/>
            </w:tcBorders>
            <w:shd w:val="clear" w:color="auto" w:fill="FFFFFF"/>
            <w:vAlign w:val="bottom"/>
          </w:tcPr>
          <w:p w14:paraId="4BF58334" w14:textId="77777777" w:rsidR="00CF66D2" w:rsidRPr="00376580" w:rsidRDefault="00CF66D2" w:rsidP="00CF66D2">
            <w:pPr>
              <w:autoSpaceDE w:val="0"/>
              <w:autoSpaceDN w:val="0"/>
              <w:adjustRightInd w:val="0"/>
              <w:spacing w:line="276" w:lineRule="auto"/>
              <w:rPr>
                <w:rFonts w:ascii="Cambria" w:hAnsi="Cambria" w:cs="Arial"/>
                <w:color w:val="000000"/>
                <w:sz w:val="22"/>
                <w:szCs w:val="22"/>
              </w:rPr>
            </w:pPr>
          </w:p>
        </w:tc>
        <w:tc>
          <w:tcPr>
            <w:tcW w:w="1545" w:type="dxa"/>
            <w:tcBorders>
              <w:left w:val="single" w:sz="16" w:space="0" w:color="000000"/>
              <w:bottom w:val="single" w:sz="16" w:space="0" w:color="000000"/>
            </w:tcBorders>
            <w:shd w:val="clear" w:color="auto" w:fill="FFFFFF"/>
            <w:vAlign w:val="bottom"/>
          </w:tcPr>
          <w:p w14:paraId="24B73CDB" w14:textId="77777777" w:rsidR="00CF66D2" w:rsidRPr="00376580" w:rsidRDefault="00CF66D2" w:rsidP="00CF66D2">
            <w:pPr>
              <w:autoSpaceDE w:val="0"/>
              <w:autoSpaceDN w:val="0"/>
              <w:adjustRightInd w:val="0"/>
              <w:spacing w:line="276" w:lineRule="auto"/>
              <w:ind w:left="60" w:right="60"/>
              <w:jc w:val="center"/>
              <w:rPr>
                <w:rFonts w:ascii="Cambria" w:hAnsi="Cambria" w:cs="Arial"/>
                <w:color w:val="000000"/>
                <w:sz w:val="22"/>
                <w:szCs w:val="22"/>
              </w:rPr>
            </w:pPr>
            <w:r w:rsidRPr="00376580">
              <w:rPr>
                <w:rFonts w:ascii="Cambria" w:hAnsi="Cambria" w:cs="Arial"/>
                <w:color w:val="000000"/>
                <w:sz w:val="22"/>
                <w:szCs w:val="22"/>
              </w:rPr>
              <w:t>B</w:t>
            </w:r>
          </w:p>
        </w:tc>
        <w:tc>
          <w:tcPr>
            <w:tcW w:w="1546" w:type="dxa"/>
            <w:tcBorders>
              <w:bottom w:val="single" w:sz="16" w:space="0" w:color="000000"/>
            </w:tcBorders>
            <w:shd w:val="clear" w:color="auto" w:fill="FFFFFF"/>
            <w:vAlign w:val="bottom"/>
          </w:tcPr>
          <w:p w14:paraId="24A664AB" w14:textId="77777777" w:rsidR="00CF66D2" w:rsidRPr="00376580" w:rsidRDefault="00CF66D2" w:rsidP="00CF66D2">
            <w:pPr>
              <w:autoSpaceDE w:val="0"/>
              <w:autoSpaceDN w:val="0"/>
              <w:adjustRightInd w:val="0"/>
              <w:spacing w:line="276" w:lineRule="auto"/>
              <w:ind w:left="60" w:right="60"/>
              <w:jc w:val="center"/>
              <w:rPr>
                <w:rFonts w:ascii="Cambria" w:hAnsi="Cambria" w:cs="Arial"/>
                <w:color w:val="000000"/>
                <w:sz w:val="22"/>
                <w:szCs w:val="22"/>
              </w:rPr>
            </w:pPr>
            <w:r w:rsidRPr="00376580">
              <w:rPr>
                <w:rFonts w:ascii="Cambria" w:hAnsi="Cambria" w:cs="Arial"/>
                <w:color w:val="000000"/>
                <w:sz w:val="22"/>
                <w:szCs w:val="22"/>
              </w:rPr>
              <w:t>Std. Error</w:t>
            </w:r>
          </w:p>
        </w:tc>
        <w:tc>
          <w:tcPr>
            <w:tcW w:w="1705" w:type="dxa"/>
            <w:tcBorders>
              <w:bottom w:val="single" w:sz="16" w:space="0" w:color="000000"/>
            </w:tcBorders>
            <w:shd w:val="clear" w:color="auto" w:fill="FFFFFF"/>
            <w:vAlign w:val="bottom"/>
          </w:tcPr>
          <w:p w14:paraId="1E70B60F" w14:textId="77777777" w:rsidR="00CF66D2" w:rsidRPr="00376580" w:rsidRDefault="00CF66D2" w:rsidP="00CF66D2">
            <w:pPr>
              <w:autoSpaceDE w:val="0"/>
              <w:autoSpaceDN w:val="0"/>
              <w:adjustRightInd w:val="0"/>
              <w:spacing w:line="276" w:lineRule="auto"/>
              <w:ind w:left="60" w:right="60"/>
              <w:jc w:val="center"/>
              <w:rPr>
                <w:rFonts w:ascii="Cambria" w:hAnsi="Cambria" w:cs="Arial"/>
                <w:color w:val="000000"/>
                <w:sz w:val="22"/>
                <w:szCs w:val="22"/>
              </w:rPr>
            </w:pPr>
            <w:r w:rsidRPr="00376580">
              <w:rPr>
                <w:rFonts w:ascii="Cambria" w:hAnsi="Cambria" w:cs="Arial"/>
                <w:color w:val="000000"/>
                <w:sz w:val="22"/>
                <w:szCs w:val="22"/>
              </w:rPr>
              <w:t>Beta</w:t>
            </w:r>
          </w:p>
        </w:tc>
        <w:tc>
          <w:tcPr>
            <w:tcW w:w="1190" w:type="dxa"/>
            <w:vMerge/>
            <w:tcBorders>
              <w:top w:val="single" w:sz="16" w:space="0" w:color="000000"/>
            </w:tcBorders>
            <w:shd w:val="clear" w:color="auto" w:fill="FFFFFF"/>
            <w:vAlign w:val="bottom"/>
          </w:tcPr>
          <w:p w14:paraId="6505314B" w14:textId="77777777" w:rsidR="00CF66D2" w:rsidRPr="00376580" w:rsidRDefault="00CF66D2" w:rsidP="00CF66D2">
            <w:pPr>
              <w:autoSpaceDE w:val="0"/>
              <w:autoSpaceDN w:val="0"/>
              <w:adjustRightInd w:val="0"/>
              <w:spacing w:line="276" w:lineRule="auto"/>
              <w:rPr>
                <w:rFonts w:ascii="Cambria" w:hAnsi="Cambria" w:cs="Arial"/>
                <w:color w:val="000000"/>
                <w:sz w:val="22"/>
                <w:szCs w:val="22"/>
              </w:rPr>
            </w:pPr>
          </w:p>
        </w:tc>
        <w:tc>
          <w:tcPr>
            <w:tcW w:w="1191" w:type="dxa"/>
            <w:vMerge/>
            <w:tcBorders>
              <w:top w:val="single" w:sz="16" w:space="0" w:color="000000"/>
              <w:right w:val="single" w:sz="16" w:space="0" w:color="000000"/>
            </w:tcBorders>
            <w:shd w:val="clear" w:color="auto" w:fill="FFFFFF"/>
            <w:vAlign w:val="bottom"/>
          </w:tcPr>
          <w:p w14:paraId="1340EDE7" w14:textId="77777777" w:rsidR="00CF66D2" w:rsidRPr="00376580" w:rsidRDefault="00CF66D2" w:rsidP="00CF66D2">
            <w:pPr>
              <w:autoSpaceDE w:val="0"/>
              <w:autoSpaceDN w:val="0"/>
              <w:adjustRightInd w:val="0"/>
              <w:spacing w:line="276" w:lineRule="auto"/>
              <w:rPr>
                <w:rFonts w:ascii="Cambria" w:hAnsi="Cambria" w:cs="Arial"/>
                <w:color w:val="000000"/>
                <w:sz w:val="22"/>
                <w:szCs w:val="22"/>
              </w:rPr>
            </w:pPr>
          </w:p>
        </w:tc>
      </w:tr>
      <w:tr w:rsidR="00CF66D2" w:rsidRPr="00376580" w14:paraId="3E2A821D" w14:textId="77777777" w:rsidTr="00CF66D2">
        <w:trPr>
          <w:cantSplit/>
          <w:trHeight w:val="195"/>
        </w:trPr>
        <w:tc>
          <w:tcPr>
            <w:tcW w:w="851" w:type="dxa"/>
            <w:vMerge w:val="restart"/>
            <w:tcBorders>
              <w:top w:val="single" w:sz="16" w:space="0" w:color="000000"/>
              <w:left w:val="single" w:sz="16" w:space="0" w:color="000000"/>
              <w:bottom w:val="single" w:sz="16" w:space="0" w:color="000000"/>
              <w:right w:val="nil"/>
            </w:tcBorders>
            <w:shd w:val="clear" w:color="auto" w:fill="FFFFFF"/>
          </w:tcPr>
          <w:p w14:paraId="649E0FD2" w14:textId="77777777" w:rsidR="00CF66D2" w:rsidRPr="00376580" w:rsidRDefault="00CF66D2" w:rsidP="00CF66D2">
            <w:pPr>
              <w:autoSpaceDE w:val="0"/>
              <w:autoSpaceDN w:val="0"/>
              <w:adjustRightInd w:val="0"/>
              <w:spacing w:line="276" w:lineRule="auto"/>
              <w:ind w:left="60" w:right="60"/>
              <w:rPr>
                <w:rFonts w:ascii="Cambria" w:hAnsi="Cambria" w:cs="Arial"/>
                <w:color w:val="000000"/>
                <w:sz w:val="22"/>
                <w:szCs w:val="22"/>
              </w:rPr>
            </w:pPr>
            <w:r w:rsidRPr="00376580">
              <w:rPr>
                <w:rFonts w:ascii="Cambria" w:hAnsi="Cambria" w:cs="Arial"/>
                <w:color w:val="000000"/>
                <w:sz w:val="22"/>
                <w:szCs w:val="22"/>
              </w:rPr>
              <w:t>1</w:t>
            </w:r>
          </w:p>
        </w:tc>
        <w:tc>
          <w:tcPr>
            <w:tcW w:w="1369" w:type="dxa"/>
            <w:tcBorders>
              <w:top w:val="single" w:sz="16" w:space="0" w:color="000000"/>
              <w:left w:val="nil"/>
              <w:bottom w:val="nil"/>
              <w:right w:val="single" w:sz="16" w:space="0" w:color="000000"/>
            </w:tcBorders>
            <w:shd w:val="clear" w:color="auto" w:fill="FFFFFF"/>
          </w:tcPr>
          <w:p w14:paraId="1ED1EA98" w14:textId="77777777" w:rsidR="00CF66D2" w:rsidRPr="00376580" w:rsidRDefault="00CF66D2" w:rsidP="00CF66D2">
            <w:pPr>
              <w:autoSpaceDE w:val="0"/>
              <w:autoSpaceDN w:val="0"/>
              <w:adjustRightInd w:val="0"/>
              <w:spacing w:line="276" w:lineRule="auto"/>
              <w:ind w:left="60" w:right="60"/>
              <w:rPr>
                <w:rFonts w:ascii="Cambria" w:hAnsi="Cambria" w:cs="Arial"/>
                <w:color w:val="000000"/>
                <w:sz w:val="22"/>
                <w:szCs w:val="22"/>
              </w:rPr>
            </w:pPr>
            <w:r w:rsidRPr="00376580">
              <w:rPr>
                <w:rFonts w:ascii="Cambria" w:hAnsi="Cambria" w:cs="Arial"/>
                <w:color w:val="000000"/>
                <w:sz w:val="22"/>
                <w:szCs w:val="22"/>
              </w:rPr>
              <w:t>(Constant)</w:t>
            </w:r>
          </w:p>
        </w:tc>
        <w:tc>
          <w:tcPr>
            <w:tcW w:w="1545" w:type="dxa"/>
            <w:tcBorders>
              <w:top w:val="single" w:sz="16" w:space="0" w:color="000000"/>
              <w:left w:val="single" w:sz="16" w:space="0" w:color="000000"/>
              <w:bottom w:val="nil"/>
            </w:tcBorders>
            <w:shd w:val="clear" w:color="auto" w:fill="FFFFFF"/>
            <w:vAlign w:val="center"/>
          </w:tcPr>
          <w:p w14:paraId="762193FF" w14:textId="77777777" w:rsidR="00CF66D2" w:rsidRPr="00376580" w:rsidRDefault="00CF66D2" w:rsidP="00CF66D2">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.125</w:t>
            </w:r>
          </w:p>
        </w:tc>
        <w:tc>
          <w:tcPr>
            <w:tcW w:w="1546" w:type="dxa"/>
            <w:tcBorders>
              <w:top w:val="single" w:sz="16" w:space="0" w:color="000000"/>
              <w:bottom w:val="nil"/>
            </w:tcBorders>
            <w:shd w:val="clear" w:color="auto" w:fill="FFFFFF"/>
            <w:vAlign w:val="center"/>
          </w:tcPr>
          <w:p w14:paraId="0137821F" w14:textId="77777777" w:rsidR="00CF66D2" w:rsidRPr="00376580" w:rsidRDefault="00CF66D2" w:rsidP="00CF66D2">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.093</w:t>
            </w:r>
          </w:p>
        </w:tc>
        <w:tc>
          <w:tcPr>
            <w:tcW w:w="1705" w:type="dxa"/>
            <w:tcBorders>
              <w:top w:val="single" w:sz="16" w:space="0" w:color="000000"/>
              <w:bottom w:val="nil"/>
            </w:tcBorders>
            <w:shd w:val="clear" w:color="auto" w:fill="FFFFFF"/>
            <w:vAlign w:val="center"/>
          </w:tcPr>
          <w:p w14:paraId="498782B4" w14:textId="77777777" w:rsidR="00CF66D2" w:rsidRPr="00376580" w:rsidRDefault="00CF66D2" w:rsidP="00CF66D2">
            <w:pPr>
              <w:autoSpaceDE w:val="0"/>
              <w:autoSpaceDN w:val="0"/>
              <w:adjustRightInd w:val="0"/>
              <w:spacing w:line="276" w:lineRule="auto"/>
              <w:rPr>
                <w:rFonts w:ascii="Cambria" w:hAnsi="Cambria" w:cs="Arial"/>
                <w:sz w:val="22"/>
                <w:szCs w:val="22"/>
              </w:rPr>
            </w:pPr>
          </w:p>
        </w:tc>
        <w:tc>
          <w:tcPr>
            <w:tcW w:w="1190" w:type="dxa"/>
            <w:tcBorders>
              <w:top w:val="single" w:sz="16" w:space="0" w:color="000000"/>
              <w:bottom w:val="nil"/>
            </w:tcBorders>
            <w:shd w:val="clear" w:color="auto" w:fill="FFFFFF"/>
            <w:vAlign w:val="center"/>
          </w:tcPr>
          <w:p w14:paraId="6EAE0A02" w14:textId="77777777" w:rsidR="00CF66D2" w:rsidRPr="00376580" w:rsidRDefault="00CF66D2" w:rsidP="00CF66D2">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1.343</w:t>
            </w:r>
          </w:p>
        </w:tc>
        <w:tc>
          <w:tcPr>
            <w:tcW w:w="1191" w:type="dxa"/>
            <w:tcBorders>
              <w:top w:val="single" w:sz="16" w:space="0" w:color="000000"/>
              <w:bottom w:val="nil"/>
              <w:right w:val="single" w:sz="16" w:space="0" w:color="000000"/>
            </w:tcBorders>
            <w:shd w:val="clear" w:color="auto" w:fill="FFFFFF"/>
            <w:vAlign w:val="center"/>
          </w:tcPr>
          <w:p w14:paraId="25C2D322" w14:textId="77777777" w:rsidR="00CF66D2" w:rsidRPr="00376580" w:rsidRDefault="00CF66D2" w:rsidP="00CF66D2">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.184</w:t>
            </w:r>
          </w:p>
        </w:tc>
      </w:tr>
      <w:tr w:rsidR="00CF66D2" w:rsidRPr="00376580" w14:paraId="21C13D7E" w14:textId="77777777" w:rsidTr="00CF66D2">
        <w:trPr>
          <w:cantSplit/>
          <w:trHeight w:val="87"/>
        </w:trPr>
        <w:tc>
          <w:tcPr>
            <w:tcW w:w="851" w:type="dxa"/>
            <w:vMerge/>
            <w:tcBorders>
              <w:top w:val="single" w:sz="16" w:space="0" w:color="000000"/>
              <w:left w:val="single" w:sz="16" w:space="0" w:color="000000"/>
              <w:bottom w:val="single" w:sz="16" w:space="0" w:color="000000"/>
              <w:right w:val="nil"/>
            </w:tcBorders>
            <w:shd w:val="clear" w:color="auto" w:fill="FFFFFF"/>
          </w:tcPr>
          <w:p w14:paraId="7FCE664D" w14:textId="77777777" w:rsidR="00CF66D2" w:rsidRPr="00376580" w:rsidRDefault="00CF66D2" w:rsidP="00CF66D2">
            <w:pPr>
              <w:autoSpaceDE w:val="0"/>
              <w:autoSpaceDN w:val="0"/>
              <w:adjustRightInd w:val="0"/>
              <w:spacing w:line="276" w:lineRule="auto"/>
              <w:rPr>
                <w:rFonts w:ascii="Cambria" w:hAnsi="Cambria" w:cs="Arial"/>
                <w:color w:val="000000"/>
                <w:sz w:val="22"/>
                <w:szCs w:val="22"/>
              </w:rPr>
            </w:pPr>
          </w:p>
        </w:tc>
        <w:tc>
          <w:tcPr>
            <w:tcW w:w="1369" w:type="dxa"/>
            <w:tcBorders>
              <w:top w:val="nil"/>
              <w:left w:val="nil"/>
              <w:bottom w:val="nil"/>
              <w:right w:val="single" w:sz="16" w:space="0" w:color="000000"/>
            </w:tcBorders>
            <w:shd w:val="clear" w:color="auto" w:fill="FFFFFF"/>
          </w:tcPr>
          <w:p w14:paraId="2C379B06" w14:textId="77777777" w:rsidR="00CF66D2" w:rsidRPr="00376580" w:rsidRDefault="00CF66D2" w:rsidP="00CF66D2">
            <w:pPr>
              <w:autoSpaceDE w:val="0"/>
              <w:autoSpaceDN w:val="0"/>
              <w:adjustRightInd w:val="0"/>
              <w:spacing w:line="276" w:lineRule="auto"/>
              <w:ind w:left="60" w:right="60"/>
              <w:rPr>
                <w:rFonts w:ascii="Cambria" w:hAnsi="Cambria" w:cs="Arial"/>
                <w:color w:val="000000"/>
                <w:sz w:val="22"/>
                <w:szCs w:val="22"/>
              </w:rPr>
            </w:pPr>
            <w:r w:rsidRPr="00376580">
              <w:rPr>
                <w:rFonts w:ascii="Cambria" w:hAnsi="Cambria" w:cs="Arial"/>
                <w:color w:val="000000"/>
                <w:sz w:val="22"/>
                <w:szCs w:val="22"/>
              </w:rPr>
              <w:t>roa</w:t>
            </w:r>
          </w:p>
        </w:tc>
        <w:tc>
          <w:tcPr>
            <w:tcW w:w="1545" w:type="dxa"/>
            <w:tcBorders>
              <w:top w:val="nil"/>
              <w:left w:val="single" w:sz="16" w:space="0" w:color="000000"/>
              <w:bottom w:val="nil"/>
            </w:tcBorders>
            <w:shd w:val="clear" w:color="auto" w:fill="FFFFFF"/>
            <w:vAlign w:val="center"/>
          </w:tcPr>
          <w:p w14:paraId="6C43032D" w14:textId="77777777" w:rsidR="00CF66D2" w:rsidRPr="00376580" w:rsidRDefault="00CF66D2" w:rsidP="00CF66D2">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.057</w:t>
            </w:r>
          </w:p>
        </w:tc>
        <w:tc>
          <w:tcPr>
            <w:tcW w:w="1546" w:type="dxa"/>
            <w:tcBorders>
              <w:top w:val="nil"/>
              <w:bottom w:val="nil"/>
            </w:tcBorders>
            <w:shd w:val="clear" w:color="auto" w:fill="FFFFFF"/>
            <w:vAlign w:val="center"/>
          </w:tcPr>
          <w:p w14:paraId="61DDD8EC" w14:textId="77777777" w:rsidR="00CF66D2" w:rsidRPr="00376580" w:rsidRDefault="00CF66D2" w:rsidP="00CF66D2">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.222</w:t>
            </w:r>
          </w:p>
        </w:tc>
        <w:tc>
          <w:tcPr>
            <w:tcW w:w="1705" w:type="dxa"/>
            <w:tcBorders>
              <w:top w:val="nil"/>
              <w:bottom w:val="nil"/>
            </w:tcBorders>
            <w:shd w:val="clear" w:color="auto" w:fill="FFFFFF"/>
            <w:vAlign w:val="center"/>
          </w:tcPr>
          <w:p w14:paraId="16D7AE14" w14:textId="77777777" w:rsidR="00CF66D2" w:rsidRPr="00376580" w:rsidRDefault="00CF66D2" w:rsidP="00CF66D2">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.036</w:t>
            </w:r>
          </w:p>
        </w:tc>
        <w:tc>
          <w:tcPr>
            <w:tcW w:w="1190" w:type="dxa"/>
            <w:tcBorders>
              <w:top w:val="nil"/>
              <w:bottom w:val="nil"/>
            </w:tcBorders>
            <w:shd w:val="clear" w:color="auto" w:fill="FFFFFF"/>
            <w:vAlign w:val="center"/>
          </w:tcPr>
          <w:p w14:paraId="6B3DEEA9" w14:textId="77777777" w:rsidR="00CF66D2" w:rsidRPr="00376580" w:rsidRDefault="00CF66D2" w:rsidP="00CF66D2">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.258</w:t>
            </w:r>
          </w:p>
        </w:tc>
        <w:tc>
          <w:tcPr>
            <w:tcW w:w="1191" w:type="dxa"/>
            <w:tcBorders>
              <w:top w:val="nil"/>
              <w:bottom w:val="nil"/>
              <w:right w:val="single" w:sz="16" w:space="0" w:color="000000"/>
            </w:tcBorders>
            <w:shd w:val="clear" w:color="auto" w:fill="FFFFFF"/>
            <w:vAlign w:val="center"/>
          </w:tcPr>
          <w:p w14:paraId="41F9A87B" w14:textId="77777777" w:rsidR="00CF66D2" w:rsidRPr="00376580" w:rsidRDefault="00CF66D2" w:rsidP="00CF66D2">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.797</w:t>
            </w:r>
          </w:p>
        </w:tc>
      </w:tr>
      <w:tr w:rsidR="00CF66D2" w:rsidRPr="00376580" w14:paraId="50F985B4" w14:textId="77777777" w:rsidTr="00CF66D2">
        <w:trPr>
          <w:cantSplit/>
          <w:trHeight w:val="87"/>
        </w:trPr>
        <w:tc>
          <w:tcPr>
            <w:tcW w:w="851" w:type="dxa"/>
            <w:vMerge/>
            <w:tcBorders>
              <w:top w:val="single" w:sz="16" w:space="0" w:color="000000"/>
              <w:left w:val="single" w:sz="16" w:space="0" w:color="000000"/>
              <w:bottom w:val="single" w:sz="16" w:space="0" w:color="000000"/>
              <w:right w:val="nil"/>
            </w:tcBorders>
            <w:shd w:val="clear" w:color="auto" w:fill="FFFFFF"/>
          </w:tcPr>
          <w:p w14:paraId="0D60D734" w14:textId="77777777" w:rsidR="00CF66D2" w:rsidRPr="00376580" w:rsidRDefault="00CF66D2" w:rsidP="00CF66D2">
            <w:pPr>
              <w:autoSpaceDE w:val="0"/>
              <w:autoSpaceDN w:val="0"/>
              <w:adjustRightInd w:val="0"/>
              <w:spacing w:line="276" w:lineRule="auto"/>
              <w:rPr>
                <w:rFonts w:ascii="Cambria" w:hAnsi="Cambria" w:cs="Arial"/>
                <w:color w:val="000000"/>
                <w:sz w:val="22"/>
                <w:szCs w:val="22"/>
              </w:rPr>
            </w:pPr>
          </w:p>
        </w:tc>
        <w:tc>
          <w:tcPr>
            <w:tcW w:w="1369" w:type="dxa"/>
            <w:tcBorders>
              <w:top w:val="nil"/>
              <w:left w:val="nil"/>
              <w:bottom w:val="nil"/>
              <w:right w:val="single" w:sz="16" w:space="0" w:color="000000"/>
            </w:tcBorders>
            <w:shd w:val="clear" w:color="auto" w:fill="FFFFFF"/>
          </w:tcPr>
          <w:p w14:paraId="572CA3DB" w14:textId="77777777" w:rsidR="00CF66D2" w:rsidRPr="00376580" w:rsidRDefault="00CF66D2" w:rsidP="00CF66D2">
            <w:pPr>
              <w:autoSpaceDE w:val="0"/>
              <w:autoSpaceDN w:val="0"/>
              <w:adjustRightInd w:val="0"/>
              <w:spacing w:line="276" w:lineRule="auto"/>
              <w:ind w:left="60" w:right="60"/>
              <w:rPr>
                <w:rFonts w:ascii="Cambria" w:hAnsi="Cambria" w:cs="Arial"/>
                <w:color w:val="000000"/>
                <w:sz w:val="22"/>
                <w:szCs w:val="22"/>
              </w:rPr>
            </w:pPr>
            <w:r w:rsidRPr="00376580">
              <w:rPr>
                <w:rFonts w:ascii="Cambria" w:hAnsi="Cambria" w:cs="Arial"/>
                <w:color w:val="000000"/>
                <w:sz w:val="22"/>
                <w:szCs w:val="22"/>
              </w:rPr>
              <w:t>dar</w:t>
            </w:r>
          </w:p>
        </w:tc>
        <w:tc>
          <w:tcPr>
            <w:tcW w:w="1545" w:type="dxa"/>
            <w:tcBorders>
              <w:top w:val="nil"/>
              <w:left w:val="single" w:sz="16" w:space="0" w:color="000000"/>
              <w:bottom w:val="nil"/>
            </w:tcBorders>
            <w:shd w:val="clear" w:color="auto" w:fill="FFFFFF"/>
            <w:vAlign w:val="center"/>
          </w:tcPr>
          <w:p w14:paraId="6696EAB6" w14:textId="77777777" w:rsidR="00CF66D2" w:rsidRPr="00376580" w:rsidRDefault="00CF66D2" w:rsidP="00CF66D2">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.104</w:t>
            </w:r>
          </w:p>
        </w:tc>
        <w:tc>
          <w:tcPr>
            <w:tcW w:w="1546" w:type="dxa"/>
            <w:tcBorders>
              <w:top w:val="nil"/>
              <w:bottom w:val="nil"/>
            </w:tcBorders>
            <w:shd w:val="clear" w:color="auto" w:fill="FFFFFF"/>
            <w:vAlign w:val="center"/>
          </w:tcPr>
          <w:p w14:paraId="46B7465F" w14:textId="77777777" w:rsidR="00CF66D2" w:rsidRPr="00376580" w:rsidRDefault="00CF66D2" w:rsidP="00CF66D2">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.143</w:t>
            </w:r>
          </w:p>
        </w:tc>
        <w:tc>
          <w:tcPr>
            <w:tcW w:w="1705" w:type="dxa"/>
            <w:tcBorders>
              <w:top w:val="nil"/>
              <w:bottom w:val="nil"/>
            </w:tcBorders>
            <w:shd w:val="clear" w:color="auto" w:fill="FFFFFF"/>
            <w:vAlign w:val="center"/>
          </w:tcPr>
          <w:p w14:paraId="001386D4" w14:textId="77777777" w:rsidR="00CF66D2" w:rsidRPr="00376580" w:rsidRDefault="00CF66D2" w:rsidP="00CF66D2">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.114</w:t>
            </w:r>
          </w:p>
        </w:tc>
        <w:tc>
          <w:tcPr>
            <w:tcW w:w="1190" w:type="dxa"/>
            <w:tcBorders>
              <w:top w:val="nil"/>
              <w:bottom w:val="nil"/>
            </w:tcBorders>
            <w:shd w:val="clear" w:color="auto" w:fill="FFFFFF"/>
            <w:vAlign w:val="center"/>
          </w:tcPr>
          <w:p w14:paraId="08281E1A" w14:textId="77777777" w:rsidR="00CF66D2" w:rsidRPr="00376580" w:rsidRDefault="00CF66D2" w:rsidP="00CF66D2">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.732</w:t>
            </w:r>
          </w:p>
        </w:tc>
        <w:tc>
          <w:tcPr>
            <w:tcW w:w="1191" w:type="dxa"/>
            <w:tcBorders>
              <w:top w:val="nil"/>
              <w:bottom w:val="nil"/>
              <w:right w:val="single" w:sz="16" w:space="0" w:color="000000"/>
            </w:tcBorders>
            <w:shd w:val="clear" w:color="auto" w:fill="FFFFFF"/>
            <w:vAlign w:val="center"/>
          </w:tcPr>
          <w:p w14:paraId="06178FEF" w14:textId="77777777" w:rsidR="00CF66D2" w:rsidRPr="00376580" w:rsidRDefault="00CF66D2" w:rsidP="00CF66D2">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.467</w:t>
            </w:r>
          </w:p>
        </w:tc>
      </w:tr>
      <w:tr w:rsidR="00CF66D2" w:rsidRPr="00376580" w14:paraId="14CD9EBE" w14:textId="77777777" w:rsidTr="00CF66D2">
        <w:trPr>
          <w:cantSplit/>
          <w:trHeight w:val="87"/>
        </w:trPr>
        <w:tc>
          <w:tcPr>
            <w:tcW w:w="851" w:type="dxa"/>
            <w:vMerge/>
            <w:tcBorders>
              <w:top w:val="single" w:sz="16" w:space="0" w:color="000000"/>
              <w:left w:val="single" w:sz="16" w:space="0" w:color="000000"/>
              <w:bottom w:val="single" w:sz="16" w:space="0" w:color="000000"/>
              <w:right w:val="nil"/>
            </w:tcBorders>
            <w:shd w:val="clear" w:color="auto" w:fill="FFFFFF"/>
          </w:tcPr>
          <w:p w14:paraId="0F8B35C9" w14:textId="77777777" w:rsidR="00CF66D2" w:rsidRPr="00376580" w:rsidRDefault="00CF66D2" w:rsidP="00CF66D2">
            <w:pPr>
              <w:autoSpaceDE w:val="0"/>
              <w:autoSpaceDN w:val="0"/>
              <w:adjustRightInd w:val="0"/>
              <w:spacing w:line="276" w:lineRule="auto"/>
              <w:rPr>
                <w:rFonts w:ascii="Cambria" w:hAnsi="Cambria" w:cs="Arial"/>
                <w:color w:val="000000"/>
                <w:sz w:val="22"/>
                <w:szCs w:val="22"/>
              </w:rPr>
            </w:pPr>
          </w:p>
        </w:tc>
        <w:tc>
          <w:tcPr>
            <w:tcW w:w="1369" w:type="dxa"/>
            <w:tcBorders>
              <w:top w:val="nil"/>
              <w:left w:val="nil"/>
              <w:bottom w:val="single" w:sz="16" w:space="0" w:color="000000"/>
              <w:right w:val="single" w:sz="16" w:space="0" w:color="000000"/>
            </w:tcBorders>
            <w:shd w:val="clear" w:color="auto" w:fill="FFFFFF"/>
          </w:tcPr>
          <w:p w14:paraId="6A9B16CA" w14:textId="77777777" w:rsidR="00CF66D2" w:rsidRPr="00376580" w:rsidRDefault="00CF66D2" w:rsidP="00CF66D2">
            <w:pPr>
              <w:autoSpaceDE w:val="0"/>
              <w:autoSpaceDN w:val="0"/>
              <w:adjustRightInd w:val="0"/>
              <w:spacing w:line="276" w:lineRule="auto"/>
              <w:ind w:left="60" w:right="60"/>
              <w:rPr>
                <w:rFonts w:ascii="Cambria" w:hAnsi="Cambria" w:cs="Arial"/>
                <w:color w:val="000000"/>
                <w:sz w:val="22"/>
                <w:szCs w:val="22"/>
              </w:rPr>
            </w:pPr>
            <w:r w:rsidRPr="00376580">
              <w:rPr>
                <w:rFonts w:ascii="Cambria" w:hAnsi="Cambria" w:cs="Arial"/>
                <w:color w:val="000000"/>
                <w:sz w:val="22"/>
                <w:szCs w:val="22"/>
              </w:rPr>
              <w:t>cr</w:t>
            </w:r>
          </w:p>
        </w:tc>
        <w:tc>
          <w:tcPr>
            <w:tcW w:w="1545" w:type="dxa"/>
            <w:tcBorders>
              <w:top w:val="nil"/>
              <w:left w:val="single" w:sz="16" w:space="0" w:color="000000"/>
              <w:bottom w:val="single" w:sz="16" w:space="0" w:color="000000"/>
            </w:tcBorders>
            <w:shd w:val="clear" w:color="auto" w:fill="FFFFFF"/>
            <w:vAlign w:val="center"/>
          </w:tcPr>
          <w:p w14:paraId="5AC63B1E" w14:textId="77777777" w:rsidR="00CF66D2" w:rsidRPr="00376580" w:rsidRDefault="00CF66D2" w:rsidP="00CF66D2">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.035</w:t>
            </w:r>
          </w:p>
        </w:tc>
        <w:tc>
          <w:tcPr>
            <w:tcW w:w="1546" w:type="dxa"/>
            <w:tcBorders>
              <w:top w:val="nil"/>
              <w:bottom w:val="single" w:sz="16" w:space="0" w:color="000000"/>
            </w:tcBorders>
            <w:shd w:val="clear" w:color="auto" w:fill="FFFFFF"/>
            <w:vAlign w:val="center"/>
          </w:tcPr>
          <w:p w14:paraId="01D6D1C8" w14:textId="77777777" w:rsidR="00CF66D2" w:rsidRPr="00376580" w:rsidRDefault="00CF66D2" w:rsidP="00CF66D2">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.018</w:t>
            </w:r>
          </w:p>
        </w:tc>
        <w:tc>
          <w:tcPr>
            <w:tcW w:w="1705" w:type="dxa"/>
            <w:tcBorders>
              <w:top w:val="nil"/>
              <w:bottom w:val="single" w:sz="16" w:space="0" w:color="000000"/>
            </w:tcBorders>
            <w:shd w:val="clear" w:color="auto" w:fill="FFFFFF"/>
            <w:vAlign w:val="center"/>
          </w:tcPr>
          <w:p w14:paraId="293A9E01" w14:textId="77777777" w:rsidR="00CF66D2" w:rsidRPr="00376580" w:rsidRDefault="00CF66D2" w:rsidP="00CF66D2">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.278</w:t>
            </w:r>
          </w:p>
        </w:tc>
        <w:tc>
          <w:tcPr>
            <w:tcW w:w="1190" w:type="dxa"/>
            <w:tcBorders>
              <w:top w:val="nil"/>
              <w:bottom w:val="single" w:sz="16" w:space="0" w:color="000000"/>
            </w:tcBorders>
            <w:shd w:val="clear" w:color="auto" w:fill="FFFFFF"/>
            <w:vAlign w:val="center"/>
          </w:tcPr>
          <w:p w14:paraId="48CC569F" w14:textId="77777777" w:rsidR="00CF66D2" w:rsidRPr="00376580" w:rsidRDefault="00CF66D2" w:rsidP="00CF66D2">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1.932</w:t>
            </w:r>
          </w:p>
        </w:tc>
        <w:tc>
          <w:tcPr>
            <w:tcW w:w="1191" w:type="dxa"/>
            <w:tcBorders>
              <w:top w:val="nil"/>
              <w:bottom w:val="single" w:sz="16" w:space="0" w:color="000000"/>
              <w:right w:val="single" w:sz="16" w:space="0" w:color="000000"/>
            </w:tcBorders>
            <w:shd w:val="clear" w:color="auto" w:fill="FFFFFF"/>
            <w:vAlign w:val="center"/>
          </w:tcPr>
          <w:p w14:paraId="6223DC77" w14:textId="77777777" w:rsidR="00CF66D2" w:rsidRPr="00376580" w:rsidRDefault="00CF66D2" w:rsidP="00CF66D2">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.058</w:t>
            </w:r>
          </w:p>
        </w:tc>
      </w:tr>
      <w:tr w:rsidR="00CF66D2" w:rsidRPr="00376580" w14:paraId="1EA7DCA7" w14:textId="77777777" w:rsidTr="00CF66D2">
        <w:trPr>
          <w:cantSplit/>
          <w:trHeight w:val="65"/>
        </w:trPr>
        <w:tc>
          <w:tcPr>
            <w:tcW w:w="9397" w:type="dxa"/>
            <w:gridSpan w:val="7"/>
            <w:tcBorders>
              <w:top w:val="nil"/>
              <w:left w:val="nil"/>
              <w:bottom w:val="nil"/>
              <w:right w:val="nil"/>
            </w:tcBorders>
            <w:shd w:val="clear" w:color="auto" w:fill="FFFFFF"/>
          </w:tcPr>
          <w:p w14:paraId="2F4FACE0" w14:textId="77777777" w:rsidR="00CF66D2" w:rsidRPr="00376580" w:rsidRDefault="00CF66D2" w:rsidP="00CF66D2">
            <w:pPr>
              <w:autoSpaceDE w:val="0"/>
              <w:autoSpaceDN w:val="0"/>
              <w:adjustRightInd w:val="0"/>
              <w:spacing w:line="276" w:lineRule="auto"/>
              <w:ind w:left="60" w:right="60"/>
              <w:rPr>
                <w:rFonts w:ascii="Cambria" w:hAnsi="Cambria" w:cs="Arial"/>
                <w:i/>
              </w:rPr>
            </w:pPr>
            <w:r w:rsidRPr="00376580">
              <w:rPr>
                <w:rFonts w:ascii="Cambria" w:hAnsi="Cambria" w:cs="Arial"/>
                <w:i/>
              </w:rPr>
              <w:t>Sumber : Data diolah melalui Spss 23</w:t>
            </w:r>
          </w:p>
        </w:tc>
      </w:tr>
    </w:tbl>
    <w:p w14:paraId="69D6FD9E" w14:textId="77777777" w:rsidR="00376580" w:rsidRDefault="00376580" w:rsidP="00CF66D2">
      <w:pPr>
        <w:autoSpaceDE w:val="0"/>
        <w:autoSpaceDN w:val="0"/>
        <w:adjustRightInd w:val="0"/>
        <w:ind w:left="60" w:right="60"/>
        <w:rPr>
          <w:rFonts w:ascii="Arial" w:hAnsi="Arial" w:cs="Arial"/>
          <w:lang w:val="en-US"/>
        </w:rPr>
      </w:pPr>
    </w:p>
    <w:p w14:paraId="0746A4EE" w14:textId="77777777" w:rsidR="00CF66D2" w:rsidRDefault="00CF66D2" w:rsidP="00376580">
      <w:pPr>
        <w:autoSpaceDE w:val="0"/>
        <w:autoSpaceDN w:val="0"/>
        <w:adjustRightInd w:val="0"/>
        <w:ind w:left="60" w:right="60" w:firstLine="660"/>
        <w:jc w:val="both"/>
        <w:rPr>
          <w:rFonts w:ascii="Arial" w:hAnsi="Arial" w:cs="Arial"/>
          <w:lang w:val="en-US"/>
        </w:rPr>
      </w:pPr>
      <w:r w:rsidRPr="00247C4A">
        <w:rPr>
          <w:rFonts w:ascii="Arial" w:hAnsi="Arial" w:cs="Arial"/>
        </w:rPr>
        <w:t>Berdasarkan tabel 4.8 diatas, dapat diketahui persamaan regresi linier berganda yang dapat dirumuskan pada penelitian ini adalah sebagai berikut :</w:t>
      </w:r>
      <w:r w:rsidRPr="00247C4A">
        <w:rPr>
          <w:rFonts w:ascii="Arial" w:hAnsi="Arial" w:cs="Arial"/>
          <w:i/>
        </w:rPr>
        <w:t xml:space="preserve"> </w:t>
      </w:r>
      <w:r w:rsidRPr="00247C4A">
        <w:rPr>
          <w:rFonts w:ascii="Arial" w:hAnsi="Arial" w:cs="Arial"/>
        </w:rPr>
        <w:t>ETR =0,125 + 0,057 X1 + 0,104 X2 + 0,035 X3 + e</w:t>
      </w:r>
      <w:r w:rsidRPr="00247C4A">
        <w:rPr>
          <w:rFonts w:ascii="Arial" w:hAnsi="Arial" w:cs="Arial"/>
        </w:rPr>
        <w:tab/>
        <w:t xml:space="preserve"> </w:t>
      </w:r>
    </w:p>
    <w:p w14:paraId="306DC91F" w14:textId="77777777" w:rsidR="00376580" w:rsidRDefault="00376580" w:rsidP="00CF66D2">
      <w:pPr>
        <w:autoSpaceDE w:val="0"/>
        <w:autoSpaceDN w:val="0"/>
        <w:adjustRightInd w:val="0"/>
        <w:ind w:left="60" w:right="60"/>
        <w:rPr>
          <w:rFonts w:ascii="Arial" w:hAnsi="Arial" w:cs="Arial"/>
          <w:lang w:val="en-US"/>
        </w:rPr>
      </w:pPr>
    </w:p>
    <w:p w14:paraId="3C31F23D" w14:textId="77777777" w:rsidR="00CF66D2" w:rsidRPr="00376580" w:rsidRDefault="00CF66D2" w:rsidP="00376580">
      <w:pPr>
        <w:autoSpaceDE w:val="0"/>
        <w:autoSpaceDN w:val="0"/>
        <w:adjustRightInd w:val="0"/>
        <w:spacing w:line="276" w:lineRule="auto"/>
        <w:ind w:left="60" w:right="60"/>
        <w:rPr>
          <w:rFonts w:ascii="Cambria" w:hAnsi="Cambria" w:cs="Arial"/>
          <w:b/>
          <w:bCs/>
        </w:rPr>
      </w:pPr>
      <w:r w:rsidRPr="00376580">
        <w:rPr>
          <w:rFonts w:ascii="Cambria" w:hAnsi="Cambria" w:cs="Arial"/>
          <w:b/>
          <w:bCs/>
        </w:rPr>
        <w:t xml:space="preserve">Hasil Pengujian Hipotesis </w:t>
      </w:r>
    </w:p>
    <w:p w14:paraId="6326D557" w14:textId="77777777" w:rsidR="00CF66D2" w:rsidRPr="00376580" w:rsidRDefault="00CF66D2" w:rsidP="00376580">
      <w:pPr>
        <w:spacing w:line="276" w:lineRule="auto"/>
        <w:rPr>
          <w:rFonts w:ascii="Cambria" w:hAnsi="Cambria" w:cs="Arial"/>
          <w:b/>
          <w:bCs/>
        </w:rPr>
      </w:pPr>
      <w:r w:rsidRPr="00376580">
        <w:rPr>
          <w:rFonts w:ascii="Cambria" w:hAnsi="Cambria" w:cs="Arial"/>
          <w:b/>
          <w:bCs/>
        </w:rPr>
        <w:t>Hasil Uji F</w:t>
      </w:r>
    </w:p>
    <w:p w14:paraId="63D359DF" w14:textId="77777777" w:rsidR="00CF66D2" w:rsidRPr="00376580" w:rsidRDefault="00CF66D2" w:rsidP="00376580">
      <w:pPr>
        <w:spacing w:line="276" w:lineRule="auto"/>
        <w:rPr>
          <w:rFonts w:ascii="Cambria" w:hAnsi="Cambria" w:cs="Arial"/>
          <w:b/>
        </w:rPr>
      </w:pPr>
      <w:r w:rsidRPr="00376580">
        <w:rPr>
          <w:rFonts w:ascii="Cambria" w:hAnsi="Cambria" w:cs="Arial"/>
          <w:b/>
        </w:rPr>
        <w:tab/>
      </w:r>
      <w:r w:rsidRPr="00376580">
        <w:rPr>
          <w:rFonts w:ascii="Cambria" w:hAnsi="Cambria" w:cs="Arial"/>
          <w:b/>
        </w:rPr>
        <w:tab/>
      </w:r>
      <w:r w:rsidRPr="00376580">
        <w:rPr>
          <w:rFonts w:ascii="Cambria" w:hAnsi="Cambria" w:cs="Arial"/>
          <w:b/>
        </w:rPr>
        <w:tab/>
        <w:t xml:space="preserve">                Tabel 4.10</w:t>
      </w:r>
      <w:r w:rsidRPr="00376580">
        <w:rPr>
          <w:rFonts w:ascii="Cambria" w:hAnsi="Cambria" w:cs="Arial"/>
        </w:rPr>
        <w:t xml:space="preserve"> </w:t>
      </w:r>
      <w:r w:rsidRPr="00376580">
        <w:rPr>
          <w:rFonts w:ascii="Cambria" w:hAnsi="Cambria" w:cs="Arial"/>
          <w:b/>
        </w:rPr>
        <w:t>Hasil Uji Statistik F</w:t>
      </w:r>
    </w:p>
    <w:tbl>
      <w:tblPr>
        <w:tblW w:w="9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0"/>
        <w:gridCol w:w="1510"/>
        <w:gridCol w:w="1725"/>
        <w:gridCol w:w="1205"/>
        <w:gridCol w:w="1654"/>
        <w:gridCol w:w="1205"/>
        <w:gridCol w:w="1205"/>
      </w:tblGrid>
      <w:tr w:rsidR="00CF66D2" w:rsidRPr="00376580" w14:paraId="5CC4FF7F" w14:textId="77777777" w:rsidTr="00CF66D2">
        <w:trPr>
          <w:cantSplit/>
          <w:trHeight w:val="257"/>
        </w:trPr>
        <w:tc>
          <w:tcPr>
            <w:tcW w:w="9364" w:type="dxa"/>
            <w:gridSpan w:val="7"/>
            <w:tcBorders>
              <w:top w:val="nil"/>
              <w:left w:val="nil"/>
              <w:bottom w:val="nil"/>
              <w:right w:val="nil"/>
            </w:tcBorders>
            <w:shd w:val="clear" w:color="auto" w:fill="FFFFFF"/>
            <w:vAlign w:val="center"/>
          </w:tcPr>
          <w:p w14:paraId="047377BB" w14:textId="77777777" w:rsidR="00CF66D2" w:rsidRPr="00376580" w:rsidRDefault="00CF66D2" w:rsidP="00376580">
            <w:pPr>
              <w:autoSpaceDE w:val="0"/>
              <w:autoSpaceDN w:val="0"/>
              <w:adjustRightInd w:val="0"/>
              <w:spacing w:line="276" w:lineRule="auto"/>
              <w:ind w:left="60" w:right="60"/>
              <w:jc w:val="center"/>
              <w:rPr>
                <w:rFonts w:ascii="Cambria" w:hAnsi="Cambria" w:cs="Arial"/>
                <w:b/>
                <w:color w:val="000000"/>
                <w:sz w:val="22"/>
                <w:szCs w:val="22"/>
              </w:rPr>
            </w:pPr>
            <w:r w:rsidRPr="00376580">
              <w:rPr>
                <w:rFonts w:ascii="Cambria" w:hAnsi="Cambria" w:cs="Arial"/>
                <w:b/>
                <w:bCs/>
                <w:color w:val="000000"/>
                <w:sz w:val="22"/>
                <w:szCs w:val="22"/>
              </w:rPr>
              <w:t>ANOVA</w:t>
            </w:r>
            <w:r w:rsidRPr="00376580">
              <w:rPr>
                <w:rFonts w:ascii="Cambria" w:hAnsi="Cambria" w:cs="Arial"/>
                <w:b/>
                <w:bCs/>
                <w:color w:val="000000"/>
                <w:sz w:val="22"/>
                <w:szCs w:val="22"/>
                <w:vertAlign w:val="superscript"/>
              </w:rPr>
              <w:t>a</w:t>
            </w:r>
          </w:p>
        </w:tc>
      </w:tr>
      <w:tr w:rsidR="00CF66D2" w:rsidRPr="00376580" w14:paraId="281499A4" w14:textId="77777777" w:rsidTr="00CF66D2">
        <w:trPr>
          <w:cantSplit/>
          <w:trHeight w:val="257"/>
        </w:trPr>
        <w:tc>
          <w:tcPr>
            <w:tcW w:w="2370" w:type="dxa"/>
            <w:gridSpan w:val="2"/>
            <w:tcBorders>
              <w:top w:val="single" w:sz="16" w:space="0" w:color="000000"/>
              <w:left w:val="single" w:sz="16" w:space="0" w:color="000000"/>
              <w:bottom w:val="single" w:sz="16" w:space="0" w:color="000000"/>
              <w:right w:val="nil"/>
            </w:tcBorders>
            <w:shd w:val="clear" w:color="auto" w:fill="FFFFFF"/>
            <w:vAlign w:val="bottom"/>
          </w:tcPr>
          <w:p w14:paraId="0C8A9EAE" w14:textId="77777777" w:rsidR="00CF66D2" w:rsidRPr="00376580" w:rsidRDefault="00CF66D2" w:rsidP="00376580">
            <w:pPr>
              <w:autoSpaceDE w:val="0"/>
              <w:autoSpaceDN w:val="0"/>
              <w:adjustRightInd w:val="0"/>
              <w:spacing w:line="276" w:lineRule="auto"/>
              <w:ind w:left="60" w:right="60"/>
              <w:rPr>
                <w:rFonts w:ascii="Cambria" w:hAnsi="Cambria" w:cs="Arial"/>
                <w:color w:val="000000"/>
                <w:sz w:val="22"/>
                <w:szCs w:val="22"/>
              </w:rPr>
            </w:pPr>
            <w:r w:rsidRPr="00376580">
              <w:rPr>
                <w:rFonts w:ascii="Cambria" w:hAnsi="Cambria" w:cs="Arial"/>
                <w:color w:val="000000"/>
                <w:sz w:val="22"/>
                <w:szCs w:val="22"/>
              </w:rPr>
              <w:t>Model</w:t>
            </w:r>
          </w:p>
        </w:tc>
        <w:tc>
          <w:tcPr>
            <w:tcW w:w="1725" w:type="dxa"/>
            <w:tcBorders>
              <w:top w:val="single" w:sz="16" w:space="0" w:color="000000"/>
              <w:left w:val="single" w:sz="16" w:space="0" w:color="000000"/>
              <w:bottom w:val="single" w:sz="16" w:space="0" w:color="000000"/>
            </w:tcBorders>
            <w:shd w:val="clear" w:color="auto" w:fill="FFFFFF"/>
            <w:vAlign w:val="bottom"/>
          </w:tcPr>
          <w:p w14:paraId="3CF63022" w14:textId="77777777" w:rsidR="00CF66D2" w:rsidRPr="00376580" w:rsidRDefault="00CF66D2" w:rsidP="00376580">
            <w:pPr>
              <w:autoSpaceDE w:val="0"/>
              <w:autoSpaceDN w:val="0"/>
              <w:adjustRightInd w:val="0"/>
              <w:spacing w:line="276" w:lineRule="auto"/>
              <w:ind w:left="60" w:right="60"/>
              <w:jc w:val="center"/>
              <w:rPr>
                <w:rFonts w:ascii="Cambria" w:hAnsi="Cambria" w:cs="Arial"/>
                <w:color w:val="000000"/>
                <w:sz w:val="22"/>
                <w:szCs w:val="22"/>
              </w:rPr>
            </w:pPr>
            <w:r w:rsidRPr="00376580">
              <w:rPr>
                <w:rFonts w:ascii="Cambria" w:hAnsi="Cambria" w:cs="Arial"/>
                <w:color w:val="000000"/>
                <w:sz w:val="22"/>
                <w:szCs w:val="22"/>
              </w:rPr>
              <w:t>Sum of Squares</w:t>
            </w:r>
          </w:p>
        </w:tc>
        <w:tc>
          <w:tcPr>
            <w:tcW w:w="1205" w:type="dxa"/>
            <w:tcBorders>
              <w:top w:val="single" w:sz="16" w:space="0" w:color="000000"/>
              <w:bottom w:val="single" w:sz="16" w:space="0" w:color="000000"/>
            </w:tcBorders>
            <w:shd w:val="clear" w:color="auto" w:fill="FFFFFF"/>
            <w:vAlign w:val="bottom"/>
          </w:tcPr>
          <w:p w14:paraId="4BA167A9" w14:textId="77777777" w:rsidR="00CF66D2" w:rsidRPr="00376580" w:rsidRDefault="00CF66D2" w:rsidP="00376580">
            <w:pPr>
              <w:autoSpaceDE w:val="0"/>
              <w:autoSpaceDN w:val="0"/>
              <w:adjustRightInd w:val="0"/>
              <w:spacing w:line="276" w:lineRule="auto"/>
              <w:ind w:left="60" w:right="60"/>
              <w:jc w:val="center"/>
              <w:rPr>
                <w:rFonts w:ascii="Cambria" w:hAnsi="Cambria" w:cs="Arial"/>
                <w:color w:val="000000"/>
                <w:sz w:val="22"/>
                <w:szCs w:val="22"/>
              </w:rPr>
            </w:pPr>
            <w:r w:rsidRPr="00376580">
              <w:rPr>
                <w:rFonts w:ascii="Cambria" w:hAnsi="Cambria" w:cs="Arial"/>
                <w:color w:val="000000"/>
                <w:sz w:val="22"/>
                <w:szCs w:val="22"/>
              </w:rPr>
              <w:t>df</w:t>
            </w:r>
          </w:p>
        </w:tc>
        <w:tc>
          <w:tcPr>
            <w:tcW w:w="1654" w:type="dxa"/>
            <w:tcBorders>
              <w:top w:val="single" w:sz="16" w:space="0" w:color="000000"/>
              <w:bottom w:val="single" w:sz="16" w:space="0" w:color="000000"/>
            </w:tcBorders>
            <w:shd w:val="clear" w:color="auto" w:fill="FFFFFF"/>
            <w:vAlign w:val="bottom"/>
          </w:tcPr>
          <w:p w14:paraId="0A129A09" w14:textId="77777777" w:rsidR="00CF66D2" w:rsidRPr="00376580" w:rsidRDefault="00CF66D2" w:rsidP="00376580">
            <w:pPr>
              <w:autoSpaceDE w:val="0"/>
              <w:autoSpaceDN w:val="0"/>
              <w:adjustRightInd w:val="0"/>
              <w:spacing w:line="276" w:lineRule="auto"/>
              <w:ind w:left="60" w:right="60"/>
              <w:jc w:val="center"/>
              <w:rPr>
                <w:rFonts w:ascii="Cambria" w:hAnsi="Cambria" w:cs="Arial"/>
                <w:color w:val="000000"/>
                <w:sz w:val="22"/>
                <w:szCs w:val="22"/>
              </w:rPr>
            </w:pPr>
            <w:r w:rsidRPr="00376580">
              <w:rPr>
                <w:rFonts w:ascii="Cambria" w:hAnsi="Cambria" w:cs="Arial"/>
                <w:color w:val="000000"/>
                <w:sz w:val="22"/>
                <w:szCs w:val="22"/>
              </w:rPr>
              <w:t>Mean Square</w:t>
            </w:r>
          </w:p>
        </w:tc>
        <w:tc>
          <w:tcPr>
            <w:tcW w:w="1205" w:type="dxa"/>
            <w:tcBorders>
              <w:top w:val="single" w:sz="16" w:space="0" w:color="000000"/>
              <w:bottom w:val="single" w:sz="16" w:space="0" w:color="000000"/>
            </w:tcBorders>
            <w:shd w:val="clear" w:color="auto" w:fill="FFFFFF"/>
            <w:vAlign w:val="bottom"/>
          </w:tcPr>
          <w:p w14:paraId="06AC045E" w14:textId="77777777" w:rsidR="00CF66D2" w:rsidRPr="00376580" w:rsidRDefault="00CF66D2" w:rsidP="00376580">
            <w:pPr>
              <w:autoSpaceDE w:val="0"/>
              <w:autoSpaceDN w:val="0"/>
              <w:adjustRightInd w:val="0"/>
              <w:spacing w:line="276" w:lineRule="auto"/>
              <w:ind w:left="60" w:right="60"/>
              <w:jc w:val="center"/>
              <w:rPr>
                <w:rFonts w:ascii="Cambria" w:hAnsi="Cambria" w:cs="Arial"/>
                <w:color w:val="000000"/>
                <w:sz w:val="22"/>
                <w:szCs w:val="22"/>
              </w:rPr>
            </w:pPr>
            <w:r w:rsidRPr="00376580">
              <w:rPr>
                <w:rFonts w:ascii="Cambria" w:hAnsi="Cambria" w:cs="Arial"/>
                <w:color w:val="000000"/>
                <w:sz w:val="22"/>
                <w:szCs w:val="22"/>
              </w:rPr>
              <w:t>F</w:t>
            </w:r>
          </w:p>
        </w:tc>
        <w:tc>
          <w:tcPr>
            <w:tcW w:w="1205" w:type="dxa"/>
            <w:tcBorders>
              <w:top w:val="single" w:sz="16" w:space="0" w:color="000000"/>
              <w:bottom w:val="single" w:sz="16" w:space="0" w:color="000000"/>
              <w:right w:val="single" w:sz="16" w:space="0" w:color="000000"/>
            </w:tcBorders>
            <w:shd w:val="clear" w:color="auto" w:fill="FFFFFF"/>
            <w:vAlign w:val="bottom"/>
          </w:tcPr>
          <w:p w14:paraId="10304D5D" w14:textId="77777777" w:rsidR="00CF66D2" w:rsidRPr="00376580" w:rsidRDefault="00CF66D2" w:rsidP="00376580">
            <w:pPr>
              <w:autoSpaceDE w:val="0"/>
              <w:autoSpaceDN w:val="0"/>
              <w:adjustRightInd w:val="0"/>
              <w:spacing w:line="276" w:lineRule="auto"/>
              <w:ind w:left="60" w:right="60"/>
              <w:jc w:val="center"/>
              <w:rPr>
                <w:rFonts w:ascii="Cambria" w:hAnsi="Cambria" w:cs="Arial"/>
                <w:color w:val="000000"/>
                <w:sz w:val="22"/>
                <w:szCs w:val="22"/>
              </w:rPr>
            </w:pPr>
            <w:r w:rsidRPr="00376580">
              <w:rPr>
                <w:rFonts w:ascii="Cambria" w:hAnsi="Cambria" w:cs="Arial"/>
                <w:color w:val="000000"/>
                <w:sz w:val="22"/>
                <w:szCs w:val="22"/>
              </w:rPr>
              <w:t>Sig.</w:t>
            </w:r>
          </w:p>
        </w:tc>
      </w:tr>
      <w:tr w:rsidR="00CF66D2" w:rsidRPr="00376580" w14:paraId="2276E761" w14:textId="77777777" w:rsidTr="00CF66D2">
        <w:trPr>
          <w:cantSplit/>
          <w:trHeight w:val="241"/>
        </w:trPr>
        <w:tc>
          <w:tcPr>
            <w:tcW w:w="860" w:type="dxa"/>
            <w:vMerge w:val="restart"/>
            <w:tcBorders>
              <w:top w:val="single" w:sz="16" w:space="0" w:color="000000"/>
              <w:left w:val="single" w:sz="16" w:space="0" w:color="000000"/>
              <w:bottom w:val="single" w:sz="16" w:space="0" w:color="000000"/>
              <w:right w:val="nil"/>
            </w:tcBorders>
            <w:shd w:val="clear" w:color="auto" w:fill="FFFFFF"/>
          </w:tcPr>
          <w:p w14:paraId="3956EC8A" w14:textId="77777777" w:rsidR="00CF66D2" w:rsidRPr="00376580" w:rsidRDefault="00CF66D2" w:rsidP="00376580">
            <w:pPr>
              <w:autoSpaceDE w:val="0"/>
              <w:autoSpaceDN w:val="0"/>
              <w:adjustRightInd w:val="0"/>
              <w:spacing w:line="276" w:lineRule="auto"/>
              <w:ind w:left="60" w:right="60"/>
              <w:rPr>
                <w:rFonts w:ascii="Cambria" w:hAnsi="Cambria" w:cs="Arial"/>
                <w:color w:val="000000"/>
                <w:sz w:val="22"/>
                <w:szCs w:val="22"/>
              </w:rPr>
            </w:pPr>
            <w:r w:rsidRPr="00376580">
              <w:rPr>
                <w:rFonts w:ascii="Cambria" w:hAnsi="Cambria" w:cs="Arial"/>
                <w:color w:val="000000"/>
                <w:sz w:val="22"/>
                <w:szCs w:val="22"/>
              </w:rPr>
              <w:t>1</w:t>
            </w:r>
          </w:p>
        </w:tc>
        <w:tc>
          <w:tcPr>
            <w:tcW w:w="1510" w:type="dxa"/>
            <w:tcBorders>
              <w:top w:val="single" w:sz="16" w:space="0" w:color="000000"/>
              <w:left w:val="nil"/>
              <w:bottom w:val="nil"/>
              <w:right w:val="single" w:sz="16" w:space="0" w:color="000000"/>
            </w:tcBorders>
            <w:shd w:val="clear" w:color="auto" w:fill="FFFFFF"/>
          </w:tcPr>
          <w:p w14:paraId="56BD3A4E" w14:textId="77777777" w:rsidR="00CF66D2" w:rsidRPr="00376580" w:rsidRDefault="00CF66D2" w:rsidP="00376580">
            <w:pPr>
              <w:autoSpaceDE w:val="0"/>
              <w:autoSpaceDN w:val="0"/>
              <w:adjustRightInd w:val="0"/>
              <w:spacing w:line="276" w:lineRule="auto"/>
              <w:ind w:left="60" w:right="60"/>
              <w:rPr>
                <w:rFonts w:ascii="Cambria" w:hAnsi="Cambria" w:cs="Arial"/>
                <w:color w:val="000000"/>
                <w:sz w:val="22"/>
                <w:szCs w:val="22"/>
              </w:rPr>
            </w:pPr>
            <w:r w:rsidRPr="00376580">
              <w:rPr>
                <w:rFonts w:ascii="Cambria" w:hAnsi="Cambria" w:cs="Arial"/>
                <w:color w:val="000000"/>
                <w:sz w:val="22"/>
                <w:szCs w:val="22"/>
              </w:rPr>
              <w:t>Regression</w:t>
            </w:r>
          </w:p>
        </w:tc>
        <w:tc>
          <w:tcPr>
            <w:tcW w:w="1725" w:type="dxa"/>
            <w:tcBorders>
              <w:top w:val="single" w:sz="16" w:space="0" w:color="000000"/>
              <w:left w:val="single" w:sz="16" w:space="0" w:color="000000"/>
              <w:bottom w:val="nil"/>
            </w:tcBorders>
            <w:shd w:val="clear" w:color="auto" w:fill="FFFFFF"/>
            <w:vAlign w:val="center"/>
          </w:tcPr>
          <w:p w14:paraId="3472A9D0" w14:textId="77777777" w:rsidR="00CF66D2" w:rsidRPr="00376580" w:rsidRDefault="00CF66D2" w:rsidP="00376580">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.063</w:t>
            </w:r>
          </w:p>
        </w:tc>
        <w:tc>
          <w:tcPr>
            <w:tcW w:w="1205" w:type="dxa"/>
            <w:tcBorders>
              <w:top w:val="single" w:sz="16" w:space="0" w:color="000000"/>
              <w:bottom w:val="nil"/>
            </w:tcBorders>
            <w:shd w:val="clear" w:color="auto" w:fill="FFFFFF"/>
            <w:vAlign w:val="center"/>
          </w:tcPr>
          <w:p w14:paraId="2DE9647C" w14:textId="77777777" w:rsidR="00CF66D2" w:rsidRPr="00376580" w:rsidRDefault="00CF66D2" w:rsidP="00376580">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3</w:t>
            </w:r>
          </w:p>
        </w:tc>
        <w:tc>
          <w:tcPr>
            <w:tcW w:w="1654" w:type="dxa"/>
            <w:tcBorders>
              <w:top w:val="single" w:sz="16" w:space="0" w:color="000000"/>
              <w:bottom w:val="nil"/>
            </w:tcBorders>
            <w:shd w:val="clear" w:color="auto" w:fill="FFFFFF"/>
            <w:vAlign w:val="center"/>
          </w:tcPr>
          <w:p w14:paraId="6DC0AD4E" w14:textId="77777777" w:rsidR="00CF66D2" w:rsidRPr="00376580" w:rsidRDefault="00CF66D2" w:rsidP="00376580">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.021</w:t>
            </w:r>
          </w:p>
        </w:tc>
        <w:tc>
          <w:tcPr>
            <w:tcW w:w="1205" w:type="dxa"/>
            <w:tcBorders>
              <w:top w:val="single" w:sz="16" w:space="0" w:color="000000"/>
              <w:bottom w:val="nil"/>
            </w:tcBorders>
            <w:shd w:val="clear" w:color="auto" w:fill="FFFFFF"/>
            <w:vAlign w:val="center"/>
          </w:tcPr>
          <w:p w14:paraId="13C57563" w14:textId="77777777" w:rsidR="00CF66D2" w:rsidRPr="00376580" w:rsidRDefault="00CF66D2" w:rsidP="00376580">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1.285</w:t>
            </w:r>
          </w:p>
        </w:tc>
        <w:tc>
          <w:tcPr>
            <w:tcW w:w="1205" w:type="dxa"/>
            <w:tcBorders>
              <w:top w:val="single" w:sz="16" w:space="0" w:color="000000"/>
              <w:bottom w:val="nil"/>
              <w:right w:val="single" w:sz="16" w:space="0" w:color="000000"/>
            </w:tcBorders>
            <w:shd w:val="clear" w:color="auto" w:fill="FFFFFF"/>
            <w:vAlign w:val="center"/>
          </w:tcPr>
          <w:p w14:paraId="193507BF" w14:textId="77777777" w:rsidR="00CF66D2" w:rsidRPr="00376580" w:rsidRDefault="00CF66D2" w:rsidP="00376580">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.288</w:t>
            </w:r>
            <w:r w:rsidRPr="00376580">
              <w:rPr>
                <w:rFonts w:ascii="Cambria" w:hAnsi="Cambria" w:cs="Arial"/>
                <w:color w:val="000000"/>
                <w:sz w:val="22"/>
                <w:szCs w:val="22"/>
                <w:vertAlign w:val="superscript"/>
              </w:rPr>
              <w:t>b</w:t>
            </w:r>
          </w:p>
        </w:tc>
      </w:tr>
      <w:tr w:rsidR="00CF66D2" w:rsidRPr="00376580" w14:paraId="60E9C4BC" w14:textId="77777777" w:rsidTr="00CF66D2">
        <w:trPr>
          <w:cantSplit/>
          <w:trHeight w:val="116"/>
        </w:trPr>
        <w:tc>
          <w:tcPr>
            <w:tcW w:w="860" w:type="dxa"/>
            <w:vMerge/>
            <w:tcBorders>
              <w:top w:val="single" w:sz="16" w:space="0" w:color="000000"/>
              <w:left w:val="single" w:sz="16" w:space="0" w:color="000000"/>
              <w:bottom w:val="single" w:sz="16" w:space="0" w:color="000000"/>
              <w:right w:val="nil"/>
            </w:tcBorders>
            <w:shd w:val="clear" w:color="auto" w:fill="FFFFFF"/>
          </w:tcPr>
          <w:p w14:paraId="46974888" w14:textId="77777777" w:rsidR="00CF66D2" w:rsidRPr="00376580" w:rsidRDefault="00CF66D2" w:rsidP="00376580">
            <w:pPr>
              <w:autoSpaceDE w:val="0"/>
              <w:autoSpaceDN w:val="0"/>
              <w:adjustRightInd w:val="0"/>
              <w:spacing w:line="276" w:lineRule="auto"/>
              <w:rPr>
                <w:rFonts w:ascii="Cambria" w:hAnsi="Cambria" w:cs="Arial"/>
                <w:color w:val="000000"/>
                <w:sz w:val="22"/>
                <w:szCs w:val="22"/>
              </w:rPr>
            </w:pPr>
          </w:p>
        </w:tc>
        <w:tc>
          <w:tcPr>
            <w:tcW w:w="1510" w:type="dxa"/>
            <w:tcBorders>
              <w:top w:val="nil"/>
              <w:left w:val="nil"/>
              <w:bottom w:val="nil"/>
              <w:right w:val="single" w:sz="16" w:space="0" w:color="000000"/>
            </w:tcBorders>
            <w:shd w:val="clear" w:color="auto" w:fill="FFFFFF"/>
          </w:tcPr>
          <w:p w14:paraId="34C67082" w14:textId="77777777" w:rsidR="00CF66D2" w:rsidRPr="00376580" w:rsidRDefault="00CF66D2" w:rsidP="00376580">
            <w:pPr>
              <w:autoSpaceDE w:val="0"/>
              <w:autoSpaceDN w:val="0"/>
              <w:adjustRightInd w:val="0"/>
              <w:spacing w:line="276" w:lineRule="auto"/>
              <w:ind w:left="60" w:right="60"/>
              <w:rPr>
                <w:rFonts w:ascii="Cambria" w:hAnsi="Cambria" w:cs="Arial"/>
                <w:color w:val="000000"/>
                <w:sz w:val="22"/>
                <w:szCs w:val="22"/>
              </w:rPr>
            </w:pPr>
            <w:r w:rsidRPr="00376580">
              <w:rPr>
                <w:rFonts w:ascii="Cambria" w:hAnsi="Cambria" w:cs="Arial"/>
                <w:color w:val="000000"/>
                <w:sz w:val="22"/>
                <w:szCs w:val="22"/>
              </w:rPr>
              <w:t>Residual</w:t>
            </w:r>
          </w:p>
        </w:tc>
        <w:tc>
          <w:tcPr>
            <w:tcW w:w="1725" w:type="dxa"/>
            <w:tcBorders>
              <w:top w:val="nil"/>
              <w:left w:val="single" w:sz="16" w:space="0" w:color="000000"/>
              <w:bottom w:val="nil"/>
            </w:tcBorders>
            <w:shd w:val="clear" w:color="auto" w:fill="FFFFFF"/>
            <w:vAlign w:val="center"/>
          </w:tcPr>
          <w:p w14:paraId="3BD702AB" w14:textId="77777777" w:rsidR="00CF66D2" w:rsidRPr="00376580" w:rsidRDefault="00CF66D2" w:rsidP="00376580">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.960</w:t>
            </w:r>
          </w:p>
        </w:tc>
        <w:tc>
          <w:tcPr>
            <w:tcW w:w="1205" w:type="dxa"/>
            <w:tcBorders>
              <w:top w:val="nil"/>
              <w:bottom w:val="nil"/>
            </w:tcBorders>
            <w:shd w:val="clear" w:color="auto" w:fill="FFFFFF"/>
            <w:vAlign w:val="center"/>
          </w:tcPr>
          <w:p w14:paraId="428E32FC" w14:textId="77777777" w:rsidR="00CF66D2" w:rsidRPr="00376580" w:rsidRDefault="00CF66D2" w:rsidP="00376580">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59</w:t>
            </w:r>
          </w:p>
        </w:tc>
        <w:tc>
          <w:tcPr>
            <w:tcW w:w="1654" w:type="dxa"/>
            <w:tcBorders>
              <w:top w:val="nil"/>
              <w:bottom w:val="nil"/>
            </w:tcBorders>
            <w:shd w:val="clear" w:color="auto" w:fill="FFFFFF"/>
            <w:vAlign w:val="center"/>
          </w:tcPr>
          <w:p w14:paraId="6446D7B8" w14:textId="77777777" w:rsidR="00CF66D2" w:rsidRPr="00376580" w:rsidRDefault="00CF66D2" w:rsidP="00376580">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.016</w:t>
            </w:r>
          </w:p>
        </w:tc>
        <w:tc>
          <w:tcPr>
            <w:tcW w:w="1205" w:type="dxa"/>
            <w:tcBorders>
              <w:top w:val="nil"/>
              <w:bottom w:val="nil"/>
            </w:tcBorders>
            <w:shd w:val="clear" w:color="auto" w:fill="FFFFFF"/>
            <w:vAlign w:val="center"/>
          </w:tcPr>
          <w:p w14:paraId="0CCE9672" w14:textId="77777777" w:rsidR="00CF66D2" w:rsidRPr="00376580" w:rsidRDefault="00CF66D2" w:rsidP="00376580">
            <w:pPr>
              <w:autoSpaceDE w:val="0"/>
              <w:autoSpaceDN w:val="0"/>
              <w:adjustRightInd w:val="0"/>
              <w:spacing w:line="276" w:lineRule="auto"/>
              <w:rPr>
                <w:rFonts w:ascii="Cambria" w:hAnsi="Cambria" w:cs="Arial"/>
                <w:sz w:val="22"/>
                <w:szCs w:val="22"/>
              </w:rPr>
            </w:pPr>
          </w:p>
        </w:tc>
        <w:tc>
          <w:tcPr>
            <w:tcW w:w="1205" w:type="dxa"/>
            <w:tcBorders>
              <w:top w:val="nil"/>
              <w:bottom w:val="nil"/>
              <w:right w:val="single" w:sz="16" w:space="0" w:color="000000"/>
            </w:tcBorders>
            <w:shd w:val="clear" w:color="auto" w:fill="FFFFFF"/>
            <w:vAlign w:val="center"/>
          </w:tcPr>
          <w:p w14:paraId="6C6E5CC4" w14:textId="77777777" w:rsidR="00CF66D2" w:rsidRPr="00376580" w:rsidRDefault="00CF66D2" w:rsidP="00376580">
            <w:pPr>
              <w:autoSpaceDE w:val="0"/>
              <w:autoSpaceDN w:val="0"/>
              <w:adjustRightInd w:val="0"/>
              <w:spacing w:line="276" w:lineRule="auto"/>
              <w:rPr>
                <w:rFonts w:ascii="Cambria" w:hAnsi="Cambria" w:cs="Arial"/>
                <w:sz w:val="22"/>
                <w:szCs w:val="22"/>
              </w:rPr>
            </w:pPr>
          </w:p>
        </w:tc>
      </w:tr>
      <w:tr w:rsidR="00CF66D2" w:rsidRPr="00376580" w14:paraId="04912CF5" w14:textId="77777777" w:rsidTr="00CF66D2">
        <w:trPr>
          <w:cantSplit/>
          <w:trHeight w:val="116"/>
        </w:trPr>
        <w:tc>
          <w:tcPr>
            <w:tcW w:w="860" w:type="dxa"/>
            <w:vMerge/>
            <w:tcBorders>
              <w:top w:val="single" w:sz="16" w:space="0" w:color="000000"/>
              <w:left w:val="single" w:sz="16" w:space="0" w:color="000000"/>
              <w:bottom w:val="single" w:sz="16" w:space="0" w:color="000000"/>
              <w:right w:val="nil"/>
            </w:tcBorders>
            <w:shd w:val="clear" w:color="auto" w:fill="FFFFFF"/>
          </w:tcPr>
          <w:p w14:paraId="032D521E" w14:textId="77777777" w:rsidR="00CF66D2" w:rsidRPr="00376580" w:rsidRDefault="00CF66D2" w:rsidP="00376580">
            <w:pPr>
              <w:autoSpaceDE w:val="0"/>
              <w:autoSpaceDN w:val="0"/>
              <w:adjustRightInd w:val="0"/>
              <w:spacing w:line="276" w:lineRule="auto"/>
              <w:rPr>
                <w:rFonts w:ascii="Cambria" w:hAnsi="Cambria" w:cs="Arial"/>
                <w:sz w:val="22"/>
                <w:szCs w:val="22"/>
              </w:rPr>
            </w:pPr>
          </w:p>
        </w:tc>
        <w:tc>
          <w:tcPr>
            <w:tcW w:w="1510" w:type="dxa"/>
            <w:tcBorders>
              <w:top w:val="nil"/>
              <w:left w:val="nil"/>
              <w:bottom w:val="single" w:sz="16" w:space="0" w:color="000000"/>
              <w:right w:val="single" w:sz="16" w:space="0" w:color="000000"/>
            </w:tcBorders>
            <w:shd w:val="clear" w:color="auto" w:fill="FFFFFF"/>
          </w:tcPr>
          <w:p w14:paraId="7CB3F900" w14:textId="77777777" w:rsidR="00CF66D2" w:rsidRPr="00376580" w:rsidRDefault="00CF66D2" w:rsidP="00376580">
            <w:pPr>
              <w:autoSpaceDE w:val="0"/>
              <w:autoSpaceDN w:val="0"/>
              <w:adjustRightInd w:val="0"/>
              <w:spacing w:line="276" w:lineRule="auto"/>
              <w:ind w:left="60" w:right="60"/>
              <w:rPr>
                <w:rFonts w:ascii="Cambria" w:hAnsi="Cambria" w:cs="Arial"/>
                <w:color w:val="000000"/>
                <w:sz w:val="22"/>
                <w:szCs w:val="22"/>
              </w:rPr>
            </w:pPr>
            <w:r w:rsidRPr="00376580">
              <w:rPr>
                <w:rFonts w:ascii="Cambria" w:hAnsi="Cambria" w:cs="Arial"/>
                <w:color w:val="000000"/>
                <w:sz w:val="22"/>
                <w:szCs w:val="22"/>
              </w:rPr>
              <w:t>Total</w:t>
            </w:r>
          </w:p>
        </w:tc>
        <w:tc>
          <w:tcPr>
            <w:tcW w:w="1725" w:type="dxa"/>
            <w:tcBorders>
              <w:top w:val="nil"/>
              <w:left w:val="single" w:sz="16" w:space="0" w:color="000000"/>
              <w:bottom w:val="single" w:sz="16" w:space="0" w:color="000000"/>
            </w:tcBorders>
            <w:shd w:val="clear" w:color="auto" w:fill="FFFFFF"/>
            <w:vAlign w:val="center"/>
          </w:tcPr>
          <w:p w14:paraId="1F64665F" w14:textId="77777777" w:rsidR="00CF66D2" w:rsidRPr="00376580" w:rsidRDefault="00CF66D2" w:rsidP="00376580">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1.022</w:t>
            </w:r>
          </w:p>
        </w:tc>
        <w:tc>
          <w:tcPr>
            <w:tcW w:w="1205" w:type="dxa"/>
            <w:tcBorders>
              <w:top w:val="nil"/>
              <w:bottom w:val="single" w:sz="16" w:space="0" w:color="000000"/>
            </w:tcBorders>
            <w:shd w:val="clear" w:color="auto" w:fill="FFFFFF"/>
            <w:vAlign w:val="center"/>
          </w:tcPr>
          <w:p w14:paraId="69B80E2B" w14:textId="77777777" w:rsidR="00CF66D2" w:rsidRPr="00376580" w:rsidRDefault="00CF66D2" w:rsidP="00376580">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62</w:t>
            </w:r>
          </w:p>
        </w:tc>
        <w:tc>
          <w:tcPr>
            <w:tcW w:w="1654" w:type="dxa"/>
            <w:tcBorders>
              <w:top w:val="nil"/>
              <w:bottom w:val="single" w:sz="16" w:space="0" w:color="000000"/>
            </w:tcBorders>
            <w:shd w:val="clear" w:color="auto" w:fill="FFFFFF"/>
            <w:vAlign w:val="center"/>
          </w:tcPr>
          <w:p w14:paraId="550488A6" w14:textId="77777777" w:rsidR="00CF66D2" w:rsidRPr="00376580" w:rsidRDefault="00CF66D2" w:rsidP="00376580">
            <w:pPr>
              <w:autoSpaceDE w:val="0"/>
              <w:autoSpaceDN w:val="0"/>
              <w:adjustRightInd w:val="0"/>
              <w:spacing w:line="276" w:lineRule="auto"/>
              <w:rPr>
                <w:rFonts w:ascii="Cambria" w:hAnsi="Cambria" w:cs="Arial"/>
                <w:sz w:val="22"/>
                <w:szCs w:val="22"/>
              </w:rPr>
            </w:pPr>
          </w:p>
        </w:tc>
        <w:tc>
          <w:tcPr>
            <w:tcW w:w="1205" w:type="dxa"/>
            <w:tcBorders>
              <w:top w:val="nil"/>
              <w:bottom w:val="single" w:sz="16" w:space="0" w:color="000000"/>
            </w:tcBorders>
            <w:shd w:val="clear" w:color="auto" w:fill="FFFFFF"/>
            <w:vAlign w:val="center"/>
          </w:tcPr>
          <w:p w14:paraId="29FB19E7" w14:textId="77777777" w:rsidR="00CF66D2" w:rsidRPr="00376580" w:rsidRDefault="00CF66D2" w:rsidP="00376580">
            <w:pPr>
              <w:autoSpaceDE w:val="0"/>
              <w:autoSpaceDN w:val="0"/>
              <w:adjustRightInd w:val="0"/>
              <w:spacing w:line="276" w:lineRule="auto"/>
              <w:rPr>
                <w:rFonts w:ascii="Cambria" w:hAnsi="Cambria" w:cs="Arial"/>
                <w:sz w:val="22"/>
                <w:szCs w:val="22"/>
              </w:rPr>
            </w:pPr>
          </w:p>
        </w:tc>
        <w:tc>
          <w:tcPr>
            <w:tcW w:w="1205" w:type="dxa"/>
            <w:tcBorders>
              <w:top w:val="nil"/>
              <w:bottom w:val="single" w:sz="16" w:space="0" w:color="000000"/>
              <w:right w:val="single" w:sz="16" w:space="0" w:color="000000"/>
            </w:tcBorders>
            <w:shd w:val="clear" w:color="auto" w:fill="FFFFFF"/>
            <w:vAlign w:val="center"/>
          </w:tcPr>
          <w:p w14:paraId="211D8557" w14:textId="77777777" w:rsidR="00CF66D2" w:rsidRPr="00376580" w:rsidRDefault="00CF66D2" w:rsidP="00376580">
            <w:pPr>
              <w:autoSpaceDE w:val="0"/>
              <w:autoSpaceDN w:val="0"/>
              <w:adjustRightInd w:val="0"/>
              <w:spacing w:line="276" w:lineRule="auto"/>
              <w:rPr>
                <w:rFonts w:ascii="Cambria" w:hAnsi="Cambria" w:cs="Arial"/>
                <w:sz w:val="22"/>
                <w:szCs w:val="22"/>
              </w:rPr>
            </w:pPr>
          </w:p>
        </w:tc>
      </w:tr>
    </w:tbl>
    <w:p w14:paraId="74FA1B36" w14:textId="77777777" w:rsidR="00376580" w:rsidRDefault="00376580" w:rsidP="00CF66D2">
      <w:pPr>
        <w:rPr>
          <w:rFonts w:ascii="Arial" w:hAnsi="Arial" w:cs="Arial"/>
          <w:lang w:val="en-US"/>
        </w:rPr>
      </w:pPr>
    </w:p>
    <w:p w14:paraId="2765DCDF" w14:textId="77777777" w:rsidR="00CF66D2" w:rsidRDefault="00CF66D2" w:rsidP="00376580">
      <w:pPr>
        <w:spacing w:line="276" w:lineRule="auto"/>
        <w:ind w:firstLine="720"/>
        <w:jc w:val="both"/>
        <w:rPr>
          <w:rFonts w:ascii="Cambria" w:hAnsi="Cambria" w:cs="Arial"/>
          <w:b/>
          <w:lang w:val="en-US"/>
        </w:rPr>
      </w:pPr>
      <w:r w:rsidRPr="00376580">
        <w:rPr>
          <w:rFonts w:ascii="Cambria" w:hAnsi="Cambria" w:cs="Arial"/>
        </w:rPr>
        <w:t xml:space="preserve">Berdasarkan hasil analisis bahwa nilai F tabel 4.9, hasil uji F hitung </w:t>
      </w:r>
      <w:r w:rsidRPr="00376580">
        <w:rPr>
          <w:rFonts w:ascii="Cambria" w:hAnsi="Cambria" w:cs="Arial"/>
          <w:color w:val="000000"/>
        </w:rPr>
        <w:t xml:space="preserve">1.285. Apabila dihitung dengan tabel F hitung, maka F Tabel = (k:n-k), dimana “K” Jumlah Variabel bebas dan “N” Jumlah sampel. Hasil angkanya adalah (3;63-3) = 3:60=2,758, dari F tabel </w:t>
      </w:r>
      <w:r w:rsidRPr="00376580">
        <w:rPr>
          <w:rFonts w:ascii="Cambria" w:hAnsi="Cambria" w:cs="Arial"/>
        </w:rPr>
        <w:t xml:space="preserve"> diatas menunjukkan bahwa nilai F hitung &lt; F tabel yaitu sebesar 1,285&lt;2,758  dan nilai signifikansi yang diperoleh sebesar 0,288 yang berarti nilai signifikansi tersebut lebih besar dari nilai signifikansi yang digunakan yaitu sebesar 0,05 atau 0,288&gt;0,05 ini berarti bahwa penelitian ini dapat menjelaskan bahwa tidak ada hubungan antara variabel independen yaitu Profitabilitas, </w:t>
      </w:r>
      <w:r w:rsidRPr="00376580">
        <w:rPr>
          <w:rFonts w:ascii="Cambria" w:hAnsi="Cambria" w:cs="Arial"/>
          <w:i/>
        </w:rPr>
        <w:t xml:space="preserve">Leverage </w:t>
      </w:r>
      <w:r w:rsidRPr="00376580">
        <w:rPr>
          <w:rFonts w:ascii="Cambria" w:hAnsi="Cambria" w:cs="Arial"/>
        </w:rPr>
        <w:t xml:space="preserve">dan Likuiditas dengan variabel dependen yaitu Agresivitas Pajak yang diproksikan dengan ETR. Oleh karena itu penelitian ini tidak mendukung hipotesis pertama (H1) yang menyatakan bahwa variabel independen, Profitabilitas, </w:t>
      </w:r>
      <w:r w:rsidRPr="00376580">
        <w:rPr>
          <w:rFonts w:ascii="Cambria" w:hAnsi="Cambria" w:cs="Arial"/>
          <w:i/>
        </w:rPr>
        <w:t>Leverage</w:t>
      </w:r>
      <w:r w:rsidRPr="00376580">
        <w:rPr>
          <w:rFonts w:ascii="Cambria" w:hAnsi="Cambria" w:cs="Arial"/>
        </w:rPr>
        <w:t xml:space="preserve">, dan Likuiditas tidak berpengaruh signifikan secara simultan terhadap agresivitas pajak ETR </w:t>
      </w:r>
      <w:r w:rsidRPr="00376580">
        <w:rPr>
          <w:rFonts w:ascii="Cambria" w:hAnsi="Cambria" w:cs="Arial"/>
          <w:b/>
        </w:rPr>
        <w:t xml:space="preserve">( H1 ditolak). </w:t>
      </w:r>
    </w:p>
    <w:p w14:paraId="2CC3CF46" w14:textId="77777777" w:rsidR="00F4156A" w:rsidRDefault="00F4156A" w:rsidP="00376580">
      <w:pPr>
        <w:spacing w:line="276" w:lineRule="auto"/>
        <w:ind w:firstLine="720"/>
        <w:jc w:val="both"/>
        <w:rPr>
          <w:rFonts w:ascii="Cambria" w:hAnsi="Cambria" w:cs="Arial"/>
          <w:b/>
          <w:lang w:val="en-US"/>
        </w:rPr>
      </w:pPr>
    </w:p>
    <w:p w14:paraId="6EF3762F" w14:textId="77777777" w:rsidR="00F4156A" w:rsidRDefault="00F4156A" w:rsidP="00376580">
      <w:pPr>
        <w:spacing w:line="276" w:lineRule="auto"/>
        <w:ind w:firstLine="720"/>
        <w:jc w:val="both"/>
        <w:rPr>
          <w:rFonts w:ascii="Cambria" w:hAnsi="Cambria" w:cs="Arial"/>
          <w:b/>
          <w:lang w:val="en-US"/>
        </w:rPr>
      </w:pPr>
    </w:p>
    <w:p w14:paraId="0D09ED67" w14:textId="77777777" w:rsidR="00F4156A" w:rsidRDefault="00F4156A" w:rsidP="00376580">
      <w:pPr>
        <w:spacing w:line="276" w:lineRule="auto"/>
        <w:ind w:firstLine="720"/>
        <w:jc w:val="both"/>
        <w:rPr>
          <w:rFonts w:ascii="Cambria" w:hAnsi="Cambria" w:cs="Arial"/>
          <w:b/>
          <w:lang w:val="en-US"/>
        </w:rPr>
      </w:pPr>
    </w:p>
    <w:p w14:paraId="50E53380" w14:textId="77777777" w:rsidR="00F4156A" w:rsidRDefault="00F4156A" w:rsidP="00376580">
      <w:pPr>
        <w:spacing w:line="276" w:lineRule="auto"/>
        <w:ind w:firstLine="720"/>
        <w:jc w:val="both"/>
        <w:rPr>
          <w:rFonts w:ascii="Cambria" w:hAnsi="Cambria" w:cs="Arial"/>
          <w:b/>
          <w:lang w:val="en-US"/>
        </w:rPr>
      </w:pPr>
    </w:p>
    <w:p w14:paraId="03F5A05A" w14:textId="77777777" w:rsidR="00F4156A" w:rsidRDefault="00F4156A" w:rsidP="00376580">
      <w:pPr>
        <w:spacing w:line="276" w:lineRule="auto"/>
        <w:ind w:firstLine="720"/>
        <w:jc w:val="both"/>
        <w:rPr>
          <w:rFonts w:ascii="Cambria" w:hAnsi="Cambria" w:cs="Arial"/>
          <w:b/>
          <w:lang w:val="en-US"/>
        </w:rPr>
      </w:pPr>
    </w:p>
    <w:p w14:paraId="011550ED" w14:textId="77777777" w:rsidR="00F4156A" w:rsidRPr="00F4156A" w:rsidRDefault="00F4156A" w:rsidP="00376580">
      <w:pPr>
        <w:spacing w:line="276" w:lineRule="auto"/>
        <w:ind w:firstLine="720"/>
        <w:jc w:val="both"/>
        <w:rPr>
          <w:rFonts w:ascii="Cambria" w:hAnsi="Cambria" w:cs="Arial"/>
          <w:b/>
          <w:lang w:val="en-US"/>
        </w:rPr>
      </w:pPr>
    </w:p>
    <w:p w14:paraId="38C42DFC" w14:textId="77777777" w:rsidR="00376580" w:rsidRPr="00376580" w:rsidRDefault="00376580" w:rsidP="00376580">
      <w:pPr>
        <w:spacing w:line="276" w:lineRule="auto"/>
        <w:ind w:firstLine="720"/>
        <w:jc w:val="both"/>
        <w:rPr>
          <w:rFonts w:ascii="Cambria" w:hAnsi="Cambria" w:cs="Arial"/>
          <w:b/>
          <w:lang w:val="en-US"/>
        </w:rPr>
      </w:pPr>
    </w:p>
    <w:p w14:paraId="09D717E7" w14:textId="77777777" w:rsidR="00CF66D2" w:rsidRPr="00247C4A" w:rsidRDefault="00CF66D2" w:rsidP="00CF66D2">
      <w:pPr>
        <w:rPr>
          <w:rFonts w:ascii="Arial" w:hAnsi="Arial" w:cs="Arial"/>
          <w:b/>
          <w:bCs/>
        </w:rPr>
      </w:pPr>
      <w:r w:rsidRPr="00247C4A">
        <w:rPr>
          <w:rFonts w:ascii="Arial" w:hAnsi="Arial" w:cs="Arial"/>
          <w:b/>
          <w:bCs/>
        </w:rPr>
        <w:lastRenderedPageBreak/>
        <w:t xml:space="preserve">Hasil Uji t </w:t>
      </w:r>
    </w:p>
    <w:p w14:paraId="1BBCB7EF" w14:textId="77777777" w:rsidR="00CF66D2" w:rsidRPr="00376580" w:rsidRDefault="00CF66D2" w:rsidP="00376580">
      <w:pPr>
        <w:spacing w:line="276" w:lineRule="auto"/>
        <w:jc w:val="center"/>
        <w:rPr>
          <w:rFonts w:ascii="Cambria" w:hAnsi="Cambria" w:cs="Arial"/>
          <w:b/>
        </w:rPr>
      </w:pPr>
      <w:r w:rsidRPr="00376580">
        <w:rPr>
          <w:rFonts w:ascii="Cambria" w:hAnsi="Cambria" w:cs="Arial"/>
          <w:b/>
        </w:rPr>
        <w:t>Tabel 4.10 Hasil Uji t</w:t>
      </w:r>
    </w:p>
    <w:tbl>
      <w:tblPr>
        <w:tblW w:w="92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9"/>
        <w:gridCol w:w="1347"/>
        <w:gridCol w:w="1523"/>
        <w:gridCol w:w="1524"/>
        <w:gridCol w:w="1681"/>
        <w:gridCol w:w="1156"/>
        <w:gridCol w:w="1156"/>
      </w:tblGrid>
      <w:tr w:rsidR="00CF66D2" w:rsidRPr="00376580" w14:paraId="314F8A99" w14:textId="77777777" w:rsidTr="00CF66D2">
        <w:trPr>
          <w:cantSplit/>
          <w:trHeight w:val="329"/>
        </w:trPr>
        <w:tc>
          <w:tcPr>
            <w:tcW w:w="9226" w:type="dxa"/>
            <w:gridSpan w:val="7"/>
            <w:tcBorders>
              <w:top w:val="nil"/>
              <w:left w:val="nil"/>
              <w:bottom w:val="nil"/>
              <w:right w:val="nil"/>
            </w:tcBorders>
            <w:shd w:val="clear" w:color="auto" w:fill="FFFFFF"/>
            <w:vAlign w:val="center"/>
          </w:tcPr>
          <w:p w14:paraId="2DC31D80" w14:textId="77777777" w:rsidR="00CF66D2" w:rsidRPr="00376580" w:rsidRDefault="00CF66D2" w:rsidP="00376580">
            <w:pPr>
              <w:autoSpaceDE w:val="0"/>
              <w:autoSpaceDN w:val="0"/>
              <w:adjustRightInd w:val="0"/>
              <w:spacing w:line="276" w:lineRule="auto"/>
              <w:ind w:left="60" w:right="60"/>
              <w:jc w:val="center"/>
              <w:rPr>
                <w:rFonts w:ascii="Cambria" w:hAnsi="Cambria" w:cs="Arial"/>
                <w:color w:val="000000"/>
                <w:sz w:val="22"/>
                <w:szCs w:val="22"/>
              </w:rPr>
            </w:pPr>
            <w:r w:rsidRPr="00376580">
              <w:rPr>
                <w:rFonts w:ascii="Cambria" w:hAnsi="Cambria" w:cs="Arial"/>
                <w:b/>
                <w:bCs/>
                <w:color w:val="000000"/>
                <w:sz w:val="22"/>
                <w:szCs w:val="22"/>
              </w:rPr>
              <w:t>Coefficients</w:t>
            </w:r>
            <w:r w:rsidRPr="00376580">
              <w:rPr>
                <w:rFonts w:ascii="Cambria" w:hAnsi="Cambria" w:cs="Arial"/>
                <w:b/>
                <w:bCs/>
                <w:color w:val="000000"/>
                <w:sz w:val="22"/>
                <w:szCs w:val="22"/>
                <w:vertAlign w:val="superscript"/>
              </w:rPr>
              <w:t>a</w:t>
            </w:r>
          </w:p>
        </w:tc>
      </w:tr>
      <w:tr w:rsidR="00CF66D2" w:rsidRPr="00376580" w14:paraId="33965BD7" w14:textId="77777777" w:rsidTr="00CF66D2">
        <w:trPr>
          <w:cantSplit/>
          <w:trHeight w:val="636"/>
        </w:trPr>
        <w:tc>
          <w:tcPr>
            <w:tcW w:w="2186" w:type="dxa"/>
            <w:gridSpan w:val="2"/>
            <w:vMerge w:val="restart"/>
            <w:tcBorders>
              <w:top w:val="single" w:sz="16" w:space="0" w:color="000000"/>
              <w:left w:val="single" w:sz="16" w:space="0" w:color="000000"/>
              <w:bottom w:val="nil"/>
              <w:right w:val="nil"/>
            </w:tcBorders>
            <w:shd w:val="clear" w:color="auto" w:fill="FFFFFF"/>
            <w:vAlign w:val="bottom"/>
          </w:tcPr>
          <w:p w14:paraId="5384D3EA" w14:textId="77777777" w:rsidR="00CF66D2" w:rsidRPr="00376580" w:rsidRDefault="00CF66D2" w:rsidP="00376580">
            <w:pPr>
              <w:autoSpaceDE w:val="0"/>
              <w:autoSpaceDN w:val="0"/>
              <w:adjustRightInd w:val="0"/>
              <w:spacing w:line="276" w:lineRule="auto"/>
              <w:ind w:left="60" w:right="60"/>
              <w:rPr>
                <w:rFonts w:ascii="Cambria" w:hAnsi="Cambria" w:cs="Arial"/>
                <w:color w:val="000000"/>
                <w:sz w:val="22"/>
                <w:szCs w:val="22"/>
              </w:rPr>
            </w:pPr>
            <w:r w:rsidRPr="00376580">
              <w:rPr>
                <w:rFonts w:ascii="Cambria" w:hAnsi="Cambria" w:cs="Arial"/>
                <w:color w:val="000000"/>
                <w:sz w:val="22"/>
                <w:szCs w:val="22"/>
              </w:rPr>
              <w:t>Model</w:t>
            </w:r>
          </w:p>
        </w:tc>
        <w:tc>
          <w:tcPr>
            <w:tcW w:w="3047" w:type="dxa"/>
            <w:gridSpan w:val="2"/>
            <w:tcBorders>
              <w:top w:val="single" w:sz="16" w:space="0" w:color="000000"/>
              <w:left w:val="single" w:sz="16" w:space="0" w:color="000000"/>
            </w:tcBorders>
            <w:shd w:val="clear" w:color="auto" w:fill="FFFFFF"/>
            <w:vAlign w:val="bottom"/>
          </w:tcPr>
          <w:p w14:paraId="29C2AB06" w14:textId="77777777" w:rsidR="00CF66D2" w:rsidRPr="00376580" w:rsidRDefault="00CF66D2" w:rsidP="00376580">
            <w:pPr>
              <w:autoSpaceDE w:val="0"/>
              <w:autoSpaceDN w:val="0"/>
              <w:adjustRightInd w:val="0"/>
              <w:spacing w:line="276" w:lineRule="auto"/>
              <w:ind w:left="60" w:right="60"/>
              <w:jc w:val="center"/>
              <w:rPr>
                <w:rFonts w:ascii="Cambria" w:hAnsi="Cambria" w:cs="Arial"/>
                <w:color w:val="000000"/>
                <w:sz w:val="22"/>
                <w:szCs w:val="22"/>
              </w:rPr>
            </w:pPr>
            <w:r w:rsidRPr="00376580">
              <w:rPr>
                <w:rFonts w:ascii="Cambria" w:hAnsi="Cambria" w:cs="Arial"/>
                <w:color w:val="000000"/>
                <w:sz w:val="22"/>
                <w:szCs w:val="22"/>
              </w:rPr>
              <w:t>Unstandardized Coefficients</w:t>
            </w:r>
          </w:p>
        </w:tc>
        <w:tc>
          <w:tcPr>
            <w:tcW w:w="1681" w:type="dxa"/>
            <w:tcBorders>
              <w:top w:val="single" w:sz="16" w:space="0" w:color="000000"/>
            </w:tcBorders>
            <w:shd w:val="clear" w:color="auto" w:fill="FFFFFF"/>
            <w:vAlign w:val="bottom"/>
          </w:tcPr>
          <w:p w14:paraId="2C27D80D" w14:textId="77777777" w:rsidR="00CF66D2" w:rsidRPr="00376580" w:rsidRDefault="00CF66D2" w:rsidP="00376580">
            <w:pPr>
              <w:autoSpaceDE w:val="0"/>
              <w:autoSpaceDN w:val="0"/>
              <w:adjustRightInd w:val="0"/>
              <w:spacing w:line="276" w:lineRule="auto"/>
              <w:ind w:left="60" w:right="60"/>
              <w:jc w:val="center"/>
              <w:rPr>
                <w:rFonts w:ascii="Cambria" w:hAnsi="Cambria" w:cs="Arial"/>
                <w:color w:val="000000"/>
                <w:sz w:val="22"/>
                <w:szCs w:val="22"/>
              </w:rPr>
            </w:pPr>
            <w:r w:rsidRPr="00376580">
              <w:rPr>
                <w:rFonts w:ascii="Cambria" w:hAnsi="Cambria" w:cs="Arial"/>
                <w:color w:val="000000"/>
                <w:sz w:val="22"/>
                <w:szCs w:val="22"/>
              </w:rPr>
              <w:t>Standardized Coefficients</w:t>
            </w:r>
          </w:p>
        </w:tc>
        <w:tc>
          <w:tcPr>
            <w:tcW w:w="1156" w:type="dxa"/>
            <w:vMerge w:val="restart"/>
            <w:tcBorders>
              <w:top w:val="single" w:sz="16" w:space="0" w:color="000000"/>
            </w:tcBorders>
            <w:shd w:val="clear" w:color="auto" w:fill="FFFFFF"/>
            <w:vAlign w:val="bottom"/>
          </w:tcPr>
          <w:p w14:paraId="0F984085" w14:textId="77777777" w:rsidR="00CF66D2" w:rsidRPr="00376580" w:rsidRDefault="00CF66D2" w:rsidP="00376580">
            <w:pPr>
              <w:autoSpaceDE w:val="0"/>
              <w:autoSpaceDN w:val="0"/>
              <w:adjustRightInd w:val="0"/>
              <w:spacing w:line="276" w:lineRule="auto"/>
              <w:ind w:left="60" w:right="60"/>
              <w:jc w:val="center"/>
              <w:rPr>
                <w:rFonts w:ascii="Cambria" w:hAnsi="Cambria" w:cs="Arial"/>
                <w:color w:val="000000"/>
                <w:sz w:val="22"/>
                <w:szCs w:val="22"/>
              </w:rPr>
            </w:pPr>
            <w:r w:rsidRPr="00376580">
              <w:rPr>
                <w:rFonts w:ascii="Cambria" w:hAnsi="Cambria" w:cs="Arial"/>
                <w:color w:val="000000"/>
                <w:sz w:val="22"/>
                <w:szCs w:val="22"/>
              </w:rPr>
              <w:t>t</w:t>
            </w:r>
          </w:p>
        </w:tc>
        <w:tc>
          <w:tcPr>
            <w:tcW w:w="1156" w:type="dxa"/>
            <w:vMerge w:val="restart"/>
            <w:tcBorders>
              <w:top w:val="single" w:sz="16" w:space="0" w:color="000000"/>
              <w:right w:val="single" w:sz="16" w:space="0" w:color="000000"/>
            </w:tcBorders>
            <w:shd w:val="clear" w:color="auto" w:fill="FFFFFF"/>
            <w:vAlign w:val="bottom"/>
          </w:tcPr>
          <w:p w14:paraId="5EEFE0F7" w14:textId="77777777" w:rsidR="00CF66D2" w:rsidRPr="00376580" w:rsidRDefault="00CF66D2" w:rsidP="00376580">
            <w:pPr>
              <w:autoSpaceDE w:val="0"/>
              <w:autoSpaceDN w:val="0"/>
              <w:adjustRightInd w:val="0"/>
              <w:spacing w:line="276" w:lineRule="auto"/>
              <w:ind w:left="60" w:right="60"/>
              <w:jc w:val="center"/>
              <w:rPr>
                <w:rFonts w:ascii="Cambria" w:hAnsi="Cambria" w:cs="Arial"/>
                <w:color w:val="000000"/>
                <w:sz w:val="22"/>
                <w:szCs w:val="22"/>
              </w:rPr>
            </w:pPr>
            <w:r w:rsidRPr="00376580">
              <w:rPr>
                <w:rFonts w:ascii="Cambria" w:hAnsi="Cambria" w:cs="Arial"/>
                <w:color w:val="000000"/>
                <w:sz w:val="22"/>
                <w:szCs w:val="22"/>
              </w:rPr>
              <w:t>Sig.</w:t>
            </w:r>
          </w:p>
        </w:tc>
      </w:tr>
      <w:tr w:rsidR="00CF66D2" w:rsidRPr="00376580" w14:paraId="12002D52" w14:textId="77777777" w:rsidTr="00CF66D2">
        <w:trPr>
          <w:cantSplit/>
          <w:trHeight w:val="147"/>
        </w:trPr>
        <w:tc>
          <w:tcPr>
            <w:tcW w:w="2186" w:type="dxa"/>
            <w:gridSpan w:val="2"/>
            <w:vMerge/>
            <w:tcBorders>
              <w:top w:val="single" w:sz="16" w:space="0" w:color="000000"/>
              <w:left w:val="single" w:sz="16" w:space="0" w:color="000000"/>
              <w:bottom w:val="nil"/>
              <w:right w:val="nil"/>
            </w:tcBorders>
            <w:shd w:val="clear" w:color="auto" w:fill="FFFFFF"/>
            <w:vAlign w:val="bottom"/>
          </w:tcPr>
          <w:p w14:paraId="2A4E2777" w14:textId="77777777" w:rsidR="00CF66D2" w:rsidRPr="00376580" w:rsidRDefault="00CF66D2" w:rsidP="00376580">
            <w:pPr>
              <w:autoSpaceDE w:val="0"/>
              <w:autoSpaceDN w:val="0"/>
              <w:adjustRightInd w:val="0"/>
              <w:spacing w:line="276" w:lineRule="auto"/>
              <w:rPr>
                <w:rFonts w:ascii="Cambria" w:hAnsi="Cambria" w:cs="Arial"/>
                <w:color w:val="000000"/>
                <w:sz w:val="22"/>
                <w:szCs w:val="22"/>
              </w:rPr>
            </w:pPr>
          </w:p>
        </w:tc>
        <w:tc>
          <w:tcPr>
            <w:tcW w:w="1523" w:type="dxa"/>
            <w:tcBorders>
              <w:left w:val="single" w:sz="16" w:space="0" w:color="000000"/>
              <w:bottom w:val="single" w:sz="16" w:space="0" w:color="000000"/>
            </w:tcBorders>
            <w:shd w:val="clear" w:color="auto" w:fill="FFFFFF"/>
            <w:vAlign w:val="bottom"/>
          </w:tcPr>
          <w:p w14:paraId="134CCA56" w14:textId="77777777" w:rsidR="00CF66D2" w:rsidRPr="00376580" w:rsidRDefault="00CF66D2" w:rsidP="00376580">
            <w:pPr>
              <w:autoSpaceDE w:val="0"/>
              <w:autoSpaceDN w:val="0"/>
              <w:adjustRightInd w:val="0"/>
              <w:spacing w:line="276" w:lineRule="auto"/>
              <w:ind w:left="60" w:right="60"/>
              <w:jc w:val="center"/>
              <w:rPr>
                <w:rFonts w:ascii="Cambria" w:hAnsi="Cambria" w:cs="Arial"/>
                <w:color w:val="000000"/>
                <w:sz w:val="22"/>
                <w:szCs w:val="22"/>
              </w:rPr>
            </w:pPr>
            <w:r w:rsidRPr="00376580">
              <w:rPr>
                <w:rFonts w:ascii="Cambria" w:hAnsi="Cambria" w:cs="Arial"/>
                <w:color w:val="000000"/>
                <w:sz w:val="22"/>
                <w:szCs w:val="22"/>
              </w:rPr>
              <w:t>B</w:t>
            </w:r>
          </w:p>
        </w:tc>
        <w:tc>
          <w:tcPr>
            <w:tcW w:w="1524" w:type="dxa"/>
            <w:tcBorders>
              <w:bottom w:val="single" w:sz="16" w:space="0" w:color="000000"/>
            </w:tcBorders>
            <w:shd w:val="clear" w:color="auto" w:fill="FFFFFF"/>
            <w:vAlign w:val="bottom"/>
          </w:tcPr>
          <w:p w14:paraId="03FB1160" w14:textId="77777777" w:rsidR="00CF66D2" w:rsidRPr="00376580" w:rsidRDefault="00CF66D2" w:rsidP="00376580">
            <w:pPr>
              <w:autoSpaceDE w:val="0"/>
              <w:autoSpaceDN w:val="0"/>
              <w:adjustRightInd w:val="0"/>
              <w:spacing w:line="276" w:lineRule="auto"/>
              <w:ind w:left="60" w:right="60"/>
              <w:jc w:val="center"/>
              <w:rPr>
                <w:rFonts w:ascii="Cambria" w:hAnsi="Cambria" w:cs="Arial"/>
                <w:color w:val="000000"/>
                <w:sz w:val="22"/>
                <w:szCs w:val="22"/>
              </w:rPr>
            </w:pPr>
            <w:r w:rsidRPr="00376580">
              <w:rPr>
                <w:rFonts w:ascii="Cambria" w:hAnsi="Cambria" w:cs="Arial"/>
                <w:color w:val="000000"/>
                <w:sz w:val="22"/>
                <w:szCs w:val="22"/>
              </w:rPr>
              <w:t>Std. Error</w:t>
            </w:r>
          </w:p>
        </w:tc>
        <w:tc>
          <w:tcPr>
            <w:tcW w:w="1681" w:type="dxa"/>
            <w:tcBorders>
              <w:bottom w:val="single" w:sz="16" w:space="0" w:color="000000"/>
            </w:tcBorders>
            <w:shd w:val="clear" w:color="auto" w:fill="FFFFFF"/>
            <w:vAlign w:val="bottom"/>
          </w:tcPr>
          <w:p w14:paraId="51D631F7" w14:textId="77777777" w:rsidR="00CF66D2" w:rsidRPr="00376580" w:rsidRDefault="00CF66D2" w:rsidP="00376580">
            <w:pPr>
              <w:autoSpaceDE w:val="0"/>
              <w:autoSpaceDN w:val="0"/>
              <w:adjustRightInd w:val="0"/>
              <w:spacing w:line="276" w:lineRule="auto"/>
              <w:ind w:left="60" w:right="60"/>
              <w:jc w:val="center"/>
              <w:rPr>
                <w:rFonts w:ascii="Cambria" w:hAnsi="Cambria" w:cs="Arial"/>
                <w:color w:val="000000"/>
                <w:sz w:val="22"/>
                <w:szCs w:val="22"/>
              </w:rPr>
            </w:pPr>
            <w:r w:rsidRPr="00376580">
              <w:rPr>
                <w:rFonts w:ascii="Cambria" w:hAnsi="Cambria" w:cs="Arial"/>
                <w:color w:val="000000"/>
                <w:sz w:val="22"/>
                <w:szCs w:val="22"/>
              </w:rPr>
              <w:t>Beta</w:t>
            </w:r>
          </w:p>
        </w:tc>
        <w:tc>
          <w:tcPr>
            <w:tcW w:w="1156" w:type="dxa"/>
            <w:vMerge/>
            <w:tcBorders>
              <w:top w:val="single" w:sz="16" w:space="0" w:color="000000"/>
            </w:tcBorders>
            <w:shd w:val="clear" w:color="auto" w:fill="FFFFFF"/>
            <w:vAlign w:val="bottom"/>
          </w:tcPr>
          <w:p w14:paraId="2147C35F" w14:textId="77777777" w:rsidR="00CF66D2" w:rsidRPr="00376580" w:rsidRDefault="00CF66D2" w:rsidP="00376580">
            <w:pPr>
              <w:autoSpaceDE w:val="0"/>
              <w:autoSpaceDN w:val="0"/>
              <w:adjustRightInd w:val="0"/>
              <w:spacing w:line="276" w:lineRule="auto"/>
              <w:rPr>
                <w:rFonts w:ascii="Cambria" w:hAnsi="Cambria" w:cs="Arial"/>
                <w:color w:val="000000"/>
                <w:sz w:val="22"/>
                <w:szCs w:val="22"/>
              </w:rPr>
            </w:pPr>
          </w:p>
        </w:tc>
        <w:tc>
          <w:tcPr>
            <w:tcW w:w="1156" w:type="dxa"/>
            <w:vMerge/>
            <w:tcBorders>
              <w:top w:val="single" w:sz="16" w:space="0" w:color="000000"/>
              <w:right w:val="single" w:sz="16" w:space="0" w:color="000000"/>
            </w:tcBorders>
            <w:shd w:val="clear" w:color="auto" w:fill="FFFFFF"/>
            <w:vAlign w:val="bottom"/>
          </w:tcPr>
          <w:p w14:paraId="591EE9E7" w14:textId="77777777" w:rsidR="00CF66D2" w:rsidRPr="00376580" w:rsidRDefault="00CF66D2" w:rsidP="00376580">
            <w:pPr>
              <w:autoSpaceDE w:val="0"/>
              <w:autoSpaceDN w:val="0"/>
              <w:adjustRightInd w:val="0"/>
              <w:spacing w:line="276" w:lineRule="auto"/>
              <w:rPr>
                <w:rFonts w:ascii="Cambria" w:hAnsi="Cambria" w:cs="Arial"/>
                <w:color w:val="000000"/>
                <w:sz w:val="22"/>
                <w:szCs w:val="22"/>
              </w:rPr>
            </w:pPr>
          </w:p>
        </w:tc>
      </w:tr>
      <w:tr w:rsidR="00CF66D2" w:rsidRPr="00376580" w14:paraId="67F21352" w14:textId="77777777" w:rsidTr="00CF66D2">
        <w:trPr>
          <w:cantSplit/>
          <w:trHeight w:val="329"/>
        </w:trPr>
        <w:tc>
          <w:tcPr>
            <w:tcW w:w="839" w:type="dxa"/>
            <w:vMerge w:val="restart"/>
            <w:tcBorders>
              <w:top w:val="single" w:sz="16" w:space="0" w:color="000000"/>
              <w:left w:val="single" w:sz="16" w:space="0" w:color="000000"/>
              <w:bottom w:val="single" w:sz="16" w:space="0" w:color="000000"/>
              <w:right w:val="nil"/>
            </w:tcBorders>
            <w:shd w:val="clear" w:color="auto" w:fill="FFFFFF"/>
          </w:tcPr>
          <w:p w14:paraId="2BD75392" w14:textId="77777777" w:rsidR="00CF66D2" w:rsidRPr="00376580" w:rsidRDefault="00CF66D2" w:rsidP="00376580">
            <w:pPr>
              <w:autoSpaceDE w:val="0"/>
              <w:autoSpaceDN w:val="0"/>
              <w:adjustRightInd w:val="0"/>
              <w:spacing w:line="276" w:lineRule="auto"/>
              <w:ind w:left="60" w:right="60"/>
              <w:rPr>
                <w:rFonts w:ascii="Cambria" w:hAnsi="Cambria" w:cs="Arial"/>
                <w:color w:val="000000"/>
                <w:sz w:val="22"/>
                <w:szCs w:val="22"/>
              </w:rPr>
            </w:pPr>
            <w:r w:rsidRPr="00376580">
              <w:rPr>
                <w:rFonts w:ascii="Cambria" w:hAnsi="Cambria" w:cs="Arial"/>
                <w:color w:val="000000"/>
                <w:sz w:val="22"/>
                <w:szCs w:val="22"/>
              </w:rPr>
              <w:t>1</w:t>
            </w:r>
          </w:p>
        </w:tc>
        <w:tc>
          <w:tcPr>
            <w:tcW w:w="1347" w:type="dxa"/>
            <w:tcBorders>
              <w:top w:val="single" w:sz="16" w:space="0" w:color="000000"/>
              <w:left w:val="nil"/>
              <w:bottom w:val="nil"/>
              <w:right w:val="single" w:sz="16" w:space="0" w:color="000000"/>
            </w:tcBorders>
            <w:shd w:val="clear" w:color="auto" w:fill="FFFFFF"/>
          </w:tcPr>
          <w:p w14:paraId="7EADC507" w14:textId="77777777" w:rsidR="00CF66D2" w:rsidRPr="00376580" w:rsidRDefault="00CF66D2" w:rsidP="00376580">
            <w:pPr>
              <w:autoSpaceDE w:val="0"/>
              <w:autoSpaceDN w:val="0"/>
              <w:adjustRightInd w:val="0"/>
              <w:spacing w:line="276" w:lineRule="auto"/>
              <w:ind w:left="60" w:right="60"/>
              <w:rPr>
                <w:rFonts w:ascii="Cambria" w:hAnsi="Cambria" w:cs="Arial"/>
                <w:color w:val="000000"/>
                <w:sz w:val="22"/>
                <w:szCs w:val="22"/>
              </w:rPr>
            </w:pPr>
            <w:r w:rsidRPr="00376580">
              <w:rPr>
                <w:rFonts w:ascii="Cambria" w:hAnsi="Cambria" w:cs="Arial"/>
                <w:color w:val="000000"/>
                <w:sz w:val="22"/>
                <w:szCs w:val="22"/>
              </w:rPr>
              <w:t>(Constant)</w:t>
            </w:r>
          </w:p>
        </w:tc>
        <w:tc>
          <w:tcPr>
            <w:tcW w:w="1523" w:type="dxa"/>
            <w:tcBorders>
              <w:top w:val="single" w:sz="16" w:space="0" w:color="000000"/>
              <w:left w:val="single" w:sz="16" w:space="0" w:color="000000"/>
              <w:bottom w:val="nil"/>
            </w:tcBorders>
            <w:shd w:val="clear" w:color="auto" w:fill="FFFFFF"/>
            <w:vAlign w:val="center"/>
          </w:tcPr>
          <w:p w14:paraId="6B6C9833" w14:textId="77777777" w:rsidR="00CF66D2" w:rsidRPr="00376580" w:rsidRDefault="00CF66D2" w:rsidP="00376580">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.125</w:t>
            </w:r>
          </w:p>
        </w:tc>
        <w:tc>
          <w:tcPr>
            <w:tcW w:w="1524" w:type="dxa"/>
            <w:tcBorders>
              <w:top w:val="single" w:sz="16" w:space="0" w:color="000000"/>
              <w:bottom w:val="nil"/>
            </w:tcBorders>
            <w:shd w:val="clear" w:color="auto" w:fill="FFFFFF"/>
            <w:vAlign w:val="center"/>
          </w:tcPr>
          <w:p w14:paraId="4017C3B4" w14:textId="77777777" w:rsidR="00CF66D2" w:rsidRPr="00376580" w:rsidRDefault="00CF66D2" w:rsidP="00376580">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.093</w:t>
            </w:r>
          </w:p>
        </w:tc>
        <w:tc>
          <w:tcPr>
            <w:tcW w:w="1681" w:type="dxa"/>
            <w:tcBorders>
              <w:top w:val="single" w:sz="16" w:space="0" w:color="000000"/>
              <w:bottom w:val="nil"/>
            </w:tcBorders>
            <w:shd w:val="clear" w:color="auto" w:fill="FFFFFF"/>
            <w:vAlign w:val="center"/>
          </w:tcPr>
          <w:p w14:paraId="6ABBAEDF" w14:textId="77777777" w:rsidR="00CF66D2" w:rsidRPr="00376580" w:rsidRDefault="00CF66D2" w:rsidP="00376580">
            <w:pPr>
              <w:autoSpaceDE w:val="0"/>
              <w:autoSpaceDN w:val="0"/>
              <w:adjustRightInd w:val="0"/>
              <w:spacing w:line="276" w:lineRule="auto"/>
              <w:rPr>
                <w:rFonts w:ascii="Cambria" w:hAnsi="Cambria" w:cs="Arial"/>
                <w:sz w:val="22"/>
                <w:szCs w:val="22"/>
              </w:rPr>
            </w:pPr>
          </w:p>
        </w:tc>
        <w:tc>
          <w:tcPr>
            <w:tcW w:w="1156" w:type="dxa"/>
            <w:tcBorders>
              <w:top w:val="single" w:sz="16" w:space="0" w:color="000000"/>
              <w:bottom w:val="nil"/>
            </w:tcBorders>
            <w:shd w:val="clear" w:color="auto" w:fill="FFFFFF"/>
            <w:vAlign w:val="center"/>
          </w:tcPr>
          <w:p w14:paraId="3D30A316" w14:textId="77777777" w:rsidR="00CF66D2" w:rsidRPr="00376580" w:rsidRDefault="00CF66D2" w:rsidP="00376580">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1.343</w:t>
            </w:r>
          </w:p>
        </w:tc>
        <w:tc>
          <w:tcPr>
            <w:tcW w:w="1156" w:type="dxa"/>
            <w:tcBorders>
              <w:top w:val="single" w:sz="16" w:space="0" w:color="000000"/>
              <w:bottom w:val="nil"/>
              <w:right w:val="single" w:sz="16" w:space="0" w:color="000000"/>
            </w:tcBorders>
            <w:shd w:val="clear" w:color="auto" w:fill="FFFFFF"/>
            <w:vAlign w:val="center"/>
          </w:tcPr>
          <w:p w14:paraId="0DED696C" w14:textId="77777777" w:rsidR="00CF66D2" w:rsidRPr="00376580" w:rsidRDefault="00CF66D2" w:rsidP="00376580">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.184</w:t>
            </w:r>
          </w:p>
        </w:tc>
      </w:tr>
      <w:tr w:rsidR="00CF66D2" w:rsidRPr="00376580" w14:paraId="7C48508C" w14:textId="77777777" w:rsidTr="00CF66D2">
        <w:trPr>
          <w:cantSplit/>
          <w:trHeight w:val="147"/>
        </w:trPr>
        <w:tc>
          <w:tcPr>
            <w:tcW w:w="839" w:type="dxa"/>
            <w:vMerge/>
            <w:tcBorders>
              <w:top w:val="single" w:sz="16" w:space="0" w:color="000000"/>
              <w:left w:val="single" w:sz="16" w:space="0" w:color="000000"/>
              <w:bottom w:val="single" w:sz="16" w:space="0" w:color="000000"/>
              <w:right w:val="nil"/>
            </w:tcBorders>
            <w:shd w:val="clear" w:color="auto" w:fill="FFFFFF"/>
          </w:tcPr>
          <w:p w14:paraId="4CDC2EBE" w14:textId="77777777" w:rsidR="00CF66D2" w:rsidRPr="00376580" w:rsidRDefault="00CF66D2" w:rsidP="00376580">
            <w:pPr>
              <w:autoSpaceDE w:val="0"/>
              <w:autoSpaceDN w:val="0"/>
              <w:adjustRightInd w:val="0"/>
              <w:spacing w:line="276" w:lineRule="auto"/>
              <w:rPr>
                <w:rFonts w:ascii="Cambria" w:hAnsi="Cambria" w:cs="Arial"/>
                <w:color w:val="000000"/>
                <w:sz w:val="22"/>
                <w:szCs w:val="22"/>
              </w:rPr>
            </w:pPr>
          </w:p>
        </w:tc>
        <w:tc>
          <w:tcPr>
            <w:tcW w:w="1347" w:type="dxa"/>
            <w:tcBorders>
              <w:top w:val="nil"/>
              <w:left w:val="nil"/>
              <w:bottom w:val="nil"/>
              <w:right w:val="single" w:sz="16" w:space="0" w:color="000000"/>
            </w:tcBorders>
            <w:shd w:val="clear" w:color="auto" w:fill="FFFFFF"/>
          </w:tcPr>
          <w:p w14:paraId="35FA15D3" w14:textId="77777777" w:rsidR="00CF66D2" w:rsidRPr="00376580" w:rsidRDefault="00CF66D2" w:rsidP="00376580">
            <w:pPr>
              <w:autoSpaceDE w:val="0"/>
              <w:autoSpaceDN w:val="0"/>
              <w:adjustRightInd w:val="0"/>
              <w:spacing w:line="276" w:lineRule="auto"/>
              <w:ind w:left="60" w:right="60"/>
              <w:rPr>
                <w:rFonts w:ascii="Cambria" w:hAnsi="Cambria" w:cs="Arial"/>
                <w:color w:val="000000"/>
                <w:sz w:val="22"/>
                <w:szCs w:val="22"/>
              </w:rPr>
            </w:pPr>
            <w:r w:rsidRPr="00376580">
              <w:rPr>
                <w:rFonts w:ascii="Cambria" w:hAnsi="Cambria" w:cs="Arial"/>
                <w:color w:val="000000"/>
                <w:sz w:val="22"/>
                <w:szCs w:val="22"/>
              </w:rPr>
              <w:t>X1</w:t>
            </w:r>
          </w:p>
        </w:tc>
        <w:tc>
          <w:tcPr>
            <w:tcW w:w="1523" w:type="dxa"/>
            <w:tcBorders>
              <w:top w:val="nil"/>
              <w:left w:val="single" w:sz="16" w:space="0" w:color="000000"/>
              <w:bottom w:val="nil"/>
            </w:tcBorders>
            <w:shd w:val="clear" w:color="auto" w:fill="FFFFFF"/>
            <w:vAlign w:val="center"/>
          </w:tcPr>
          <w:p w14:paraId="56242195" w14:textId="77777777" w:rsidR="00CF66D2" w:rsidRPr="00376580" w:rsidRDefault="00CF66D2" w:rsidP="00376580">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.057</w:t>
            </w:r>
          </w:p>
        </w:tc>
        <w:tc>
          <w:tcPr>
            <w:tcW w:w="1524" w:type="dxa"/>
            <w:tcBorders>
              <w:top w:val="nil"/>
              <w:bottom w:val="nil"/>
            </w:tcBorders>
            <w:shd w:val="clear" w:color="auto" w:fill="FFFFFF"/>
            <w:vAlign w:val="center"/>
          </w:tcPr>
          <w:p w14:paraId="43293A7A" w14:textId="77777777" w:rsidR="00CF66D2" w:rsidRPr="00376580" w:rsidRDefault="00CF66D2" w:rsidP="00376580">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.222</w:t>
            </w:r>
          </w:p>
        </w:tc>
        <w:tc>
          <w:tcPr>
            <w:tcW w:w="1681" w:type="dxa"/>
            <w:tcBorders>
              <w:top w:val="nil"/>
              <w:bottom w:val="nil"/>
            </w:tcBorders>
            <w:shd w:val="clear" w:color="auto" w:fill="FFFFFF"/>
            <w:vAlign w:val="center"/>
          </w:tcPr>
          <w:p w14:paraId="1FB542FF" w14:textId="77777777" w:rsidR="00CF66D2" w:rsidRPr="00376580" w:rsidRDefault="00CF66D2" w:rsidP="00376580">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.036</w:t>
            </w:r>
          </w:p>
        </w:tc>
        <w:tc>
          <w:tcPr>
            <w:tcW w:w="1156" w:type="dxa"/>
            <w:tcBorders>
              <w:top w:val="nil"/>
              <w:bottom w:val="nil"/>
            </w:tcBorders>
            <w:shd w:val="clear" w:color="auto" w:fill="FFFFFF"/>
            <w:vAlign w:val="center"/>
          </w:tcPr>
          <w:p w14:paraId="07D800F7" w14:textId="77777777" w:rsidR="00CF66D2" w:rsidRPr="00376580" w:rsidRDefault="00CF66D2" w:rsidP="00376580">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.258</w:t>
            </w:r>
          </w:p>
        </w:tc>
        <w:tc>
          <w:tcPr>
            <w:tcW w:w="1156" w:type="dxa"/>
            <w:tcBorders>
              <w:top w:val="nil"/>
              <w:bottom w:val="nil"/>
              <w:right w:val="single" w:sz="16" w:space="0" w:color="000000"/>
            </w:tcBorders>
            <w:shd w:val="clear" w:color="auto" w:fill="FFFFFF"/>
            <w:vAlign w:val="center"/>
          </w:tcPr>
          <w:p w14:paraId="04A9AC6C" w14:textId="77777777" w:rsidR="00CF66D2" w:rsidRPr="00376580" w:rsidRDefault="00CF66D2" w:rsidP="00376580">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.797</w:t>
            </w:r>
          </w:p>
        </w:tc>
      </w:tr>
      <w:tr w:rsidR="00CF66D2" w:rsidRPr="00376580" w14:paraId="675C7C4E" w14:textId="77777777" w:rsidTr="00CF66D2">
        <w:trPr>
          <w:cantSplit/>
          <w:trHeight w:val="147"/>
        </w:trPr>
        <w:tc>
          <w:tcPr>
            <w:tcW w:w="839" w:type="dxa"/>
            <w:vMerge/>
            <w:tcBorders>
              <w:top w:val="single" w:sz="16" w:space="0" w:color="000000"/>
              <w:left w:val="single" w:sz="16" w:space="0" w:color="000000"/>
              <w:bottom w:val="single" w:sz="16" w:space="0" w:color="000000"/>
              <w:right w:val="nil"/>
            </w:tcBorders>
            <w:shd w:val="clear" w:color="auto" w:fill="FFFFFF"/>
          </w:tcPr>
          <w:p w14:paraId="7D46F63A" w14:textId="77777777" w:rsidR="00CF66D2" w:rsidRPr="00376580" w:rsidRDefault="00CF66D2" w:rsidP="00376580">
            <w:pPr>
              <w:autoSpaceDE w:val="0"/>
              <w:autoSpaceDN w:val="0"/>
              <w:adjustRightInd w:val="0"/>
              <w:spacing w:line="276" w:lineRule="auto"/>
              <w:rPr>
                <w:rFonts w:ascii="Cambria" w:hAnsi="Cambria" w:cs="Arial"/>
                <w:color w:val="000000"/>
                <w:sz w:val="22"/>
                <w:szCs w:val="22"/>
              </w:rPr>
            </w:pPr>
          </w:p>
        </w:tc>
        <w:tc>
          <w:tcPr>
            <w:tcW w:w="1347" w:type="dxa"/>
            <w:tcBorders>
              <w:top w:val="nil"/>
              <w:left w:val="nil"/>
              <w:bottom w:val="nil"/>
              <w:right w:val="single" w:sz="16" w:space="0" w:color="000000"/>
            </w:tcBorders>
            <w:shd w:val="clear" w:color="auto" w:fill="FFFFFF"/>
          </w:tcPr>
          <w:p w14:paraId="26611A84" w14:textId="77777777" w:rsidR="00CF66D2" w:rsidRPr="00376580" w:rsidRDefault="00CF66D2" w:rsidP="00376580">
            <w:pPr>
              <w:autoSpaceDE w:val="0"/>
              <w:autoSpaceDN w:val="0"/>
              <w:adjustRightInd w:val="0"/>
              <w:spacing w:line="276" w:lineRule="auto"/>
              <w:ind w:left="60" w:right="60"/>
              <w:rPr>
                <w:rFonts w:ascii="Cambria" w:hAnsi="Cambria" w:cs="Arial"/>
                <w:color w:val="000000"/>
                <w:sz w:val="22"/>
                <w:szCs w:val="22"/>
              </w:rPr>
            </w:pPr>
            <w:r w:rsidRPr="00376580">
              <w:rPr>
                <w:rFonts w:ascii="Cambria" w:hAnsi="Cambria" w:cs="Arial"/>
                <w:color w:val="000000"/>
                <w:sz w:val="22"/>
                <w:szCs w:val="22"/>
              </w:rPr>
              <w:t>X2</w:t>
            </w:r>
          </w:p>
        </w:tc>
        <w:tc>
          <w:tcPr>
            <w:tcW w:w="1523" w:type="dxa"/>
            <w:tcBorders>
              <w:top w:val="nil"/>
              <w:left w:val="single" w:sz="16" w:space="0" w:color="000000"/>
              <w:bottom w:val="nil"/>
            </w:tcBorders>
            <w:shd w:val="clear" w:color="auto" w:fill="FFFFFF"/>
            <w:vAlign w:val="center"/>
          </w:tcPr>
          <w:p w14:paraId="7642EEC6" w14:textId="77777777" w:rsidR="00CF66D2" w:rsidRPr="00376580" w:rsidRDefault="00CF66D2" w:rsidP="00376580">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.104</w:t>
            </w:r>
          </w:p>
        </w:tc>
        <w:tc>
          <w:tcPr>
            <w:tcW w:w="1524" w:type="dxa"/>
            <w:tcBorders>
              <w:top w:val="nil"/>
              <w:bottom w:val="nil"/>
            </w:tcBorders>
            <w:shd w:val="clear" w:color="auto" w:fill="FFFFFF"/>
            <w:vAlign w:val="center"/>
          </w:tcPr>
          <w:p w14:paraId="00CF244F" w14:textId="77777777" w:rsidR="00CF66D2" w:rsidRPr="00376580" w:rsidRDefault="00CF66D2" w:rsidP="00376580">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.143</w:t>
            </w:r>
          </w:p>
        </w:tc>
        <w:tc>
          <w:tcPr>
            <w:tcW w:w="1681" w:type="dxa"/>
            <w:tcBorders>
              <w:top w:val="nil"/>
              <w:bottom w:val="nil"/>
            </w:tcBorders>
            <w:shd w:val="clear" w:color="auto" w:fill="FFFFFF"/>
            <w:vAlign w:val="center"/>
          </w:tcPr>
          <w:p w14:paraId="25B0A046" w14:textId="77777777" w:rsidR="00CF66D2" w:rsidRPr="00376580" w:rsidRDefault="00CF66D2" w:rsidP="00376580">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.114</w:t>
            </w:r>
          </w:p>
        </w:tc>
        <w:tc>
          <w:tcPr>
            <w:tcW w:w="1156" w:type="dxa"/>
            <w:tcBorders>
              <w:top w:val="nil"/>
              <w:bottom w:val="nil"/>
            </w:tcBorders>
            <w:shd w:val="clear" w:color="auto" w:fill="FFFFFF"/>
            <w:vAlign w:val="center"/>
          </w:tcPr>
          <w:p w14:paraId="04017267" w14:textId="77777777" w:rsidR="00CF66D2" w:rsidRPr="00376580" w:rsidRDefault="00CF66D2" w:rsidP="00376580">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.732</w:t>
            </w:r>
          </w:p>
        </w:tc>
        <w:tc>
          <w:tcPr>
            <w:tcW w:w="1156" w:type="dxa"/>
            <w:tcBorders>
              <w:top w:val="nil"/>
              <w:bottom w:val="nil"/>
              <w:right w:val="single" w:sz="16" w:space="0" w:color="000000"/>
            </w:tcBorders>
            <w:shd w:val="clear" w:color="auto" w:fill="FFFFFF"/>
            <w:vAlign w:val="center"/>
          </w:tcPr>
          <w:p w14:paraId="468E97A5" w14:textId="77777777" w:rsidR="00CF66D2" w:rsidRPr="00376580" w:rsidRDefault="00CF66D2" w:rsidP="00376580">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.467</w:t>
            </w:r>
          </w:p>
        </w:tc>
      </w:tr>
      <w:tr w:rsidR="00CF66D2" w:rsidRPr="00376580" w14:paraId="70256066" w14:textId="77777777" w:rsidTr="00CF66D2">
        <w:trPr>
          <w:cantSplit/>
          <w:trHeight w:val="147"/>
        </w:trPr>
        <w:tc>
          <w:tcPr>
            <w:tcW w:w="839" w:type="dxa"/>
            <w:vMerge/>
            <w:tcBorders>
              <w:top w:val="single" w:sz="16" w:space="0" w:color="000000"/>
              <w:left w:val="single" w:sz="16" w:space="0" w:color="000000"/>
              <w:bottom w:val="single" w:sz="16" w:space="0" w:color="000000"/>
              <w:right w:val="nil"/>
            </w:tcBorders>
            <w:shd w:val="clear" w:color="auto" w:fill="FFFFFF"/>
          </w:tcPr>
          <w:p w14:paraId="621998F2" w14:textId="77777777" w:rsidR="00CF66D2" w:rsidRPr="00376580" w:rsidRDefault="00CF66D2" w:rsidP="00376580">
            <w:pPr>
              <w:autoSpaceDE w:val="0"/>
              <w:autoSpaceDN w:val="0"/>
              <w:adjustRightInd w:val="0"/>
              <w:spacing w:line="276" w:lineRule="auto"/>
              <w:rPr>
                <w:rFonts w:ascii="Cambria" w:hAnsi="Cambria" w:cs="Arial"/>
                <w:color w:val="000000"/>
                <w:sz w:val="22"/>
                <w:szCs w:val="22"/>
              </w:rPr>
            </w:pPr>
          </w:p>
        </w:tc>
        <w:tc>
          <w:tcPr>
            <w:tcW w:w="1347" w:type="dxa"/>
            <w:tcBorders>
              <w:top w:val="nil"/>
              <w:left w:val="nil"/>
              <w:bottom w:val="single" w:sz="16" w:space="0" w:color="000000"/>
              <w:right w:val="single" w:sz="16" w:space="0" w:color="000000"/>
            </w:tcBorders>
            <w:shd w:val="clear" w:color="auto" w:fill="FFFFFF"/>
          </w:tcPr>
          <w:p w14:paraId="0B0D693D" w14:textId="77777777" w:rsidR="00CF66D2" w:rsidRPr="00376580" w:rsidRDefault="00CF66D2" w:rsidP="00376580">
            <w:pPr>
              <w:autoSpaceDE w:val="0"/>
              <w:autoSpaceDN w:val="0"/>
              <w:adjustRightInd w:val="0"/>
              <w:spacing w:line="276" w:lineRule="auto"/>
              <w:ind w:left="60" w:right="60"/>
              <w:rPr>
                <w:rFonts w:ascii="Cambria" w:hAnsi="Cambria" w:cs="Arial"/>
                <w:color w:val="000000"/>
                <w:sz w:val="22"/>
                <w:szCs w:val="22"/>
              </w:rPr>
            </w:pPr>
            <w:r w:rsidRPr="00376580">
              <w:rPr>
                <w:rFonts w:ascii="Cambria" w:hAnsi="Cambria" w:cs="Arial"/>
                <w:color w:val="000000"/>
                <w:sz w:val="22"/>
                <w:szCs w:val="22"/>
              </w:rPr>
              <w:t>X3</w:t>
            </w:r>
          </w:p>
        </w:tc>
        <w:tc>
          <w:tcPr>
            <w:tcW w:w="1523" w:type="dxa"/>
            <w:tcBorders>
              <w:top w:val="nil"/>
              <w:left w:val="single" w:sz="16" w:space="0" w:color="000000"/>
              <w:bottom w:val="single" w:sz="16" w:space="0" w:color="000000"/>
            </w:tcBorders>
            <w:shd w:val="clear" w:color="auto" w:fill="FFFFFF"/>
            <w:vAlign w:val="center"/>
          </w:tcPr>
          <w:p w14:paraId="1C8AFD2A" w14:textId="77777777" w:rsidR="00CF66D2" w:rsidRPr="00376580" w:rsidRDefault="00CF66D2" w:rsidP="00376580">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.035</w:t>
            </w:r>
          </w:p>
        </w:tc>
        <w:tc>
          <w:tcPr>
            <w:tcW w:w="1524" w:type="dxa"/>
            <w:tcBorders>
              <w:top w:val="nil"/>
              <w:bottom w:val="single" w:sz="16" w:space="0" w:color="000000"/>
            </w:tcBorders>
            <w:shd w:val="clear" w:color="auto" w:fill="FFFFFF"/>
            <w:vAlign w:val="center"/>
          </w:tcPr>
          <w:p w14:paraId="1B1EE9FC" w14:textId="77777777" w:rsidR="00CF66D2" w:rsidRPr="00376580" w:rsidRDefault="00CF66D2" w:rsidP="00376580">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.018</w:t>
            </w:r>
          </w:p>
        </w:tc>
        <w:tc>
          <w:tcPr>
            <w:tcW w:w="1681" w:type="dxa"/>
            <w:tcBorders>
              <w:top w:val="nil"/>
              <w:bottom w:val="single" w:sz="16" w:space="0" w:color="000000"/>
            </w:tcBorders>
            <w:shd w:val="clear" w:color="auto" w:fill="FFFFFF"/>
            <w:vAlign w:val="center"/>
          </w:tcPr>
          <w:p w14:paraId="0C032518" w14:textId="77777777" w:rsidR="00CF66D2" w:rsidRPr="00376580" w:rsidRDefault="00CF66D2" w:rsidP="00376580">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.278</w:t>
            </w:r>
          </w:p>
        </w:tc>
        <w:tc>
          <w:tcPr>
            <w:tcW w:w="1156" w:type="dxa"/>
            <w:tcBorders>
              <w:top w:val="nil"/>
              <w:bottom w:val="single" w:sz="16" w:space="0" w:color="000000"/>
            </w:tcBorders>
            <w:shd w:val="clear" w:color="auto" w:fill="FFFFFF"/>
            <w:vAlign w:val="center"/>
          </w:tcPr>
          <w:p w14:paraId="6FB2B433" w14:textId="77777777" w:rsidR="00CF66D2" w:rsidRPr="00376580" w:rsidRDefault="00CF66D2" w:rsidP="00376580">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1.932</w:t>
            </w:r>
          </w:p>
        </w:tc>
        <w:tc>
          <w:tcPr>
            <w:tcW w:w="1156" w:type="dxa"/>
            <w:tcBorders>
              <w:top w:val="nil"/>
              <w:bottom w:val="single" w:sz="16" w:space="0" w:color="000000"/>
              <w:right w:val="single" w:sz="16" w:space="0" w:color="000000"/>
            </w:tcBorders>
            <w:shd w:val="clear" w:color="auto" w:fill="FFFFFF"/>
            <w:vAlign w:val="center"/>
          </w:tcPr>
          <w:p w14:paraId="35B8085B" w14:textId="77777777" w:rsidR="00CF66D2" w:rsidRPr="00376580" w:rsidRDefault="00CF66D2" w:rsidP="00376580">
            <w:pPr>
              <w:autoSpaceDE w:val="0"/>
              <w:autoSpaceDN w:val="0"/>
              <w:adjustRightInd w:val="0"/>
              <w:spacing w:line="276" w:lineRule="auto"/>
              <w:ind w:left="60" w:right="60"/>
              <w:jc w:val="right"/>
              <w:rPr>
                <w:rFonts w:ascii="Cambria" w:hAnsi="Cambria" w:cs="Arial"/>
                <w:color w:val="000000"/>
                <w:sz w:val="22"/>
                <w:szCs w:val="22"/>
              </w:rPr>
            </w:pPr>
            <w:r w:rsidRPr="00376580">
              <w:rPr>
                <w:rFonts w:ascii="Cambria" w:hAnsi="Cambria" w:cs="Arial"/>
                <w:color w:val="000000"/>
                <w:sz w:val="22"/>
                <w:szCs w:val="22"/>
              </w:rPr>
              <w:t>.058</w:t>
            </w:r>
          </w:p>
        </w:tc>
      </w:tr>
    </w:tbl>
    <w:p w14:paraId="589EE3C9" w14:textId="77777777" w:rsidR="00376580" w:rsidRDefault="00376580" w:rsidP="00CF66D2">
      <w:pPr>
        <w:rPr>
          <w:rFonts w:ascii="Arial" w:hAnsi="Arial" w:cs="Arial"/>
          <w:lang w:val="en-US"/>
        </w:rPr>
      </w:pPr>
    </w:p>
    <w:p w14:paraId="3E4C9C40" w14:textId="77777777" w:rsidR="00CF66D2" w:rsidRPr="00376580" w:rsidRDefault="00CF66D2" w:rsidP="00376580">
      <w:pPr>
        <w:spacing w:line="276" w:lineRule="auto"/>
        <w:ind w:firstLine="720"/>
        <w:jc w:val="both"/>
        <w:rPr>
          <w:rFonts w:ascii="Cambria" w:hAnsi="Cambria" w:cs="Arial"/>
        </w:rPr>
      </w:pPr>
      <w:r w:rsidRPr="00376580">
        <w:rPr>
          <w:rFonts w:ascii="Cambria" w:hAnsi="Cambria" w:cs="Arial"/>
        </w:rPr>
        <w:t xml:space="preserve">Berdasarkan tabel 4.10, dapat diketahui bahwa hasil uji Statistik t antara variabel Independen dengan dependen sebagai berikut : </w:t>
      </w:r>
    </w:p>
    <w:p w14:paraId="1C131C1E" w14:textId="77777777" w:rsidR="00CF66D2" w:rsidRPr="00376580" w:rsidRDefault="00CF66D2" w:rsidP="00376580">
      <w:pPr>
        <w:spacing w:line="276" w:lineRule="auto"/>
        <w:jc w:val="both"/>
        <w:rPr>
          <w:rFonts w:ascii="Cambria" w:hAnsi="Cambria" w:cs="Arial"/>
        </w:rPr>
      </w:pPr>
      <w:r w:rsidRPr="00376580">
        <w:rPr>
          <w:rFonts w:ascii="Cambria" w:hAnsi="Cambria" w:cs="Arial"/>
        </w:rPr>
        <w:t>Nilai t-hitung variabel Profitabilitas (ROA) terhadap agresivitas pajak (ETR) sebesar 0,258 lebih kecil dari t-tabel 2,001 (df = 63–4 = 59; α = 5%) dan nilai signifikansi 0,797 &gt; 0,05. Hasil ini menjelaskan bahwa variabel Profitabilitas tidak berpengaruh signifikan terhadap agresivitas pajak (ETR) (</w:t>
      </w:r>
      <w:r w:rsidRPr="00376580">
        <w:rPr>
          <w:rFonts w:ascii="Cambria" w:hAnsi="Cambria" w:cs="Arial"/>
          <w:b/>
        </w:rPr>
        <w:t xml:space="preserve">H2  ditolak). </w:t>
      </w:r>
    </w:p>
    <w:p w14:paraId="242A6EB6" w14:textId="77777777" w:rsidR="00CF66D2" w:rsidRPr="00376580" w:rsidRDefault="00CF66D2" w:rsidP="00376580">
      <w:pPr>
        <w:spacing w:line="276" w:lineRule="auto"/>
        <w:jc w:val="both"/>
        <w:rPr>
          <w:rFonts w:ascii="Cambria" w:hAnsi="Cambria" w:cs="Arial"/>
        </w:rPr>
      </w:pPr>
      <w:r w:rsidRPr="00376580">
        <w:rPr>
          <w:rFonts w:ascii="Cambria" w:hAnsi="Cambria" w:cs="Arial"/>
        </w:rPr>
        <w:t xml:space="preserve">Nilai t-hitung variabel </w:t>
      </w:r>
      <w:r w:rsidRPr="00376580">
        <w:rPr>
          <w:rFonts w:ascii="Cambria" w:hAnsi="Cambria" w:cs="Arial"/>
          <w:i/>
        </w:rPr>
        <w:t>Leverage</w:t>
      </w:r>
      <w:r w:rsidRPr="00376580">
        <w:rPr>
          <w:rFonts w:ascii="Cambria" w:hAnsi="Cambria" w:cs="Arial"/>
        </w:rPr>
        <w:t xml:space="preserve"> (DAR) terhadap agresivitas pajak (ETR) sebesar 0,732 lebih kecil  dari t-tabel  2,001 (df = 63-4 = 59; α = 5%) dan nilai signifikansi 0.467 &gt; 0.05. Hasil ini menjelaskan bahwa variabel </w:t>
      </w:r>
      <w:r w:rsidRPr="00376580">
        <w:rPr>
          <w:rFonts w:ascii="Cambria" w:hAnsi="Cambria" w:cs="Arial"/>
          <w:i/>
        </w:rPr>
        <w:t>Leverage</w:t>
      </w:r>
      <w:r w:rsidRPr="00376580">
        <w:rPr>
          <w:rFonts w:ascii="Cambria" w:hAnsi="Cambria" w:cs="Arial"/>
        </w:rPr>
        <w:t xml:space="preserve"> tidak berpengaruh signifikan terhadap agresivitas pajak (ETR) </w:t>
      </w:r>
      <w:r w:rsidRPr="00376580">
        <w:rPr>
          <w:rFonts w:ascii="Cambria" w:hAnsi="Cambria" w:cs="Arial"/>
          <w:b/>
        </w:rPr>
        <w:t>(H3 ditolak).</w:t>
      </w:r>
    </w:p>
    <w:p w14:paraId="345BB26A" w14:textId="6ADDD057" w:rsidR="00CF66D2" w:rsidRDefault="00CF66D2" w:rsidP="00376580">
      <w:pPr>
        <w:spacing w:line="276" w:lineRule="auto"/>
        <w:jc w:val="both"/>
        <w:rPr>
          <w:rFonts w:ascii="Cambria" w:hAnsi="Cambria" w:cs="Arial"/>
          <w:lang w:val="en-US"/>
        </w:rPr>
      </w:pPr>
      <w:r w:rsidRPr="00376580">
        <w:rPr>
          <w:rFonts w:ascii="Cambria" w:hAnsi="Cambria" w:cs="Arial"/>
        </w:rPr>
        <w:t xml:space="preserve">Nilai t-hitung variabel Likuiditas (CR) terhadap agresivitas pajak (ETR) sebesar 1,932 lebih kecil  dari t-tabel 2,001 (df = 63-4 = 59;  α = 5%) dan nilai signifikansi 0,058 &gt; 0,05. Hasil ini menjelaskan bahwa variabel Likuiditas tidak berpengaruh signifikan terhadap agresivitas pajak (ETR) </w:t>
      </w:r>
      <w:r w:rsidRPr="00376580">
        <w:rPr>
          <w:rFonts w:ascii="Cambria" w:hAnsi="Cambria" w:cs="Arial"/>
          <w:b/>
        </w:rPr>
        <w:t>(H4 ditolak).</w:t>
      </w:r>
      <w:r w:rsidRPr="00376580">
        <w:rPr>
          <w:rFonts w:ascii="Cambria" w:hAnsi="Cambria" w:cs="Arial"/>
        </w:rPr>
        <w:t xml:space="preserve"> </w:t>
      </w:r>
    </w:p>
    <w:p w14:paraId="5A8E826E" w14:textId="77777777" w:rsidR="00376580" w:rsidRPr="00376580" w:rsidRDefault="00376580" w:rsidP="00376580">
      <w:pPr>
        <w:spacing w:line="276" w:lineRule="auto"/>
        <w:jc w:val="both"/>
        <w:rPr>
          <w:rFonts w:ascii="Cambria" w:hAnsi="Cambria" w:cs="Arial"/>
          <w:lang w:val="en-US"/>
        </w:rPr>
      </w:pPr>
    </w:p>
    <w:p w14:paraId="3CD85FAE" w14:textId="77777777" w:rsidR="00CF66D2" w:rsidRPr="00376580" w:rsidRDefault="00CF66D2" w:rsidP="00CF66D2">
      <w:pPr>
        <w:spacing w:line="276" w:lineRule="auto"/>
        <w:rPr>
          <w:rFonts w:ascii="Cambria" w:hAnsi="Cambria" w:cs="Arial"/>
          <w:b/>
          <w:bCs/>
        </w:rPr>
      </w:pPr>
      <w:r w:rsidRPr="00376580">
        <w:rPr>
          <w:rFonts w:ascii="Cambria" w:hAnsi="Cambria" w:cs="Arial"/>
          <w:b/>
          <w:bCs/>
        </w:rPr>
        <w:t xml:space="preserve">Hasil Uji Koefisien Determinasi (R²) </w:t>
      </w:r>
    </w:p>
    <w:p w14:paraId="53DB6183" w14:textId="77777777" w:rsidR="00CF66D2" w:rsidRPr="00376580" w:rsidRDefault="00CF66D2" w:rsidP="00CF66D2">
      <w:pPr>
        <w:jc w:val="center"/>
        <w:rPr>
          <w:rFonts w:ascii="Cambria" w:hAnsi="Cambria" w:cs="Arial"/>
          <w:b/>
        </w:rPr>
      </w:pPr>
      <w:r w:rsidRPr="00376580">
        <w:rPr>
          <w:rFonts w:ascii="Cambria" w:hAnsi="Cambria" w:cs="Arial"/>
          <w:b/>
        </w:rPr>
        <w:t>Tabel 4.11 Hasil Uji Koefisien Determinasi (R²)</w:t>
      </w:r>
    </w:p>
    <w:tbl>
      <w:tblPr>
        <w:tblW w:w="8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27"/>
        <w:gridCol w:w="1454"/>
        <w:gridCol w:w="1542"/>
        <w:gridCol w:w="2085"/>
        <w:gridCol w:w="2085"/>
      </w:tblGrid>
      <w:tr w:rsidR="00CF66D2" w:rsidRPr="00247C4A" w14:paraId="3C2867F7" w14:textId="77777777" w:rsidTr="00CF66D2">
        <w:trPr>
          <w:cantSplit/>
          <w:trHeight w:val="44"/>
        </w:trPr>
        <w:tc>
          <w:tcPr>
            <w:tcW w:w="8293" w:type="dxa"/>
            <w:gridSpan w:val="5"/>
            <w:tcBorders>
              <w:top w:val="nil"/>
              <w:left w:val="nil"/>
              <w:bottom w:val="nil"/>
              <w:right w:val="nil"/>
            </w:tcBorders>
            <w:shd w:val="clear" w:color="auto" w:fill="FFFFFF"/>
            <w:vAlign w:val="center"/>
          </w:tcPr>
          <w:p w14:paraId="0AF6E128" w14:textId="77777777" w:rsidR="00CF66D2" w:rsidRPr="00247C4A" w:rsidRDefault="00CF66D2" w:rsidP="00CF66D2">
            <w:pPr>
              <w:autoSpaceDE w:val="0"/>
              <w:autoSpaceDN w:val="0"/>
              <w:adjustRightInd w:val="0"/>
              <w:ind w:left="60" w:right="60"/>
              <w:jc w:val="center"/>
              <w:rPr>
                <w:rFonts w:ascii="Arial" w:hAnsi="Arial" w:cs="Arial"/>
                <w:b/>
                <w:color w:val="000000"/>
                <w:sz w:val="20"/>
                <w:szCs w:val="20"/>
              </w:rPr>
            </w:pPr>
            <w:r w:rsidRPr="00247C4A">
              <w:rPr>
                <w:rFonts w:ascii="Arial" w:hAnsi="Arial" w:cs="Arial"/>
                <w:b/>
                <w:bCs/>
                <w:color w:val="000000"/>
                <w:sz w:val="20"/>
                <w:szCs w:val="20"/>
              </w:rPr>
              <w:t>Model Summary</w:t>
            </w:r>
          </w:p>
        </w:tc>
      </w:tr>
      <w:tr w:rsidR="00CF66D2" w:rsidRPr="00247C4A" w14:paraId="7BB500DD" w14:textId="77777777" w:rsidTr="00CF66D2">
        <w:trPr>
          <w:cantSplit/>
          <w:trHeight w:val="275"/>
        </w:trPr>
        <w:tc>
          <w:tcPr>
            <w:tcW w:w="1127"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75293D8D" w14:textId="77777777" w:rsidR="00CF66D2" w:rsidRPr="00247C4A" w:rsidRDefault="00CF66D2" w:rsidP="00CF66D2">
            <w:pPr>
              <w:autoSpaceDE w:val="0"/>
              <w:autoSpaceDN w:val="0"/>
              <w:adjustRightInd w:val="0"/>
              <w:ind w:left="60" w:right="60"/>
              <w:rPr>
                <w:rFonts w:ascii="Arial" w:hAnsi="Arial" w:cs="Arial"/>
                <w:color w:val="000000"/>
                <w:sz w:val="20"/>
                <w:szCs w:val="20"/>
              </w:rPr>
            </w:pPr>
            <w:r w:rsidRPr="00247C4A">
              <w:rPr>
                <w:rFonts w:ascii="Arial" w:hAnsi="Arial" w:cs="Arial"/>
                <w:color w:val="000000"/>
                <w:sz w:val="20"/>
                <w:szCs w:val="20"/>
              </w:rPr>
              <w:t>Model</w:t>
            </w:r>
          </w:p>
        </w:tc>
        <w:tc>
          <w:tcPr>
            <w:tcW w:w="1454" w:type="dxa"/>
            <w:tcBorders>
              <w:top w:val="single" w:sz="16" w:space="0" w:color="000000"/>
              <w:left w:val="single" w:sz="16" w:space="0" w:color="000000"/>
              <w:bottom w:val="single" w:sz="16" w:space="0" w:color="000000"/>
            </w:tcBorders>
            <w:shd w:val="clear" w:color="auto" w:fill="FFFFFF"/>
            <w:vAlign w:val="bottom"/>
          </w:tcPr>
          <w:p w14:paraId="4A2B4DB9" w14:textId="77777777" w:rsidR="00CF66D2" w:rsidRPr="00247C4A" w:rsidRDefault="00CF66D2" w:rsidP="00CF66D2">
            <w:pPr>
              <w:autoSpaceDE w:val="0"/>
              <w:autoSpaceDN w:val="0"/>
              <w:adjustRightInd w:val="0"/>
              <w:ind w:left="60" w:right="60"/>
              <w:jc w:val="center"/>
              <w:rPr>
                <w:rFonts w:ascii="Arial" w:hAnsi="Arial" w:cs="Arial"/>
                <w:color w:val="000000"/>
                <w:sz w:val="20"/>
                <w:szCs w:val="20"/>
              </w:rPr>
            </w:pPr>
            <w:r w:rsidRPr="00247C4A">
              <w:rPr>
                <w:rFonts w:ascii="Arial" w:hAnsi="Arial" w:cs="Arial"/>
                <w:color w:val="000000"/>
                <w:sz w:val="20"/>
                <w:szCs w:val="20"/>
              </w:rPr>
              <w:t>R</w:t>
            </w:r>
          </w:p>
        </w:tc>
        <w:tc>
          <w:tcPr>
            <w:tcW w:w="1542" w:type="dxa"/>
            <w:tcBorders>
              <w:top w:val="single" w:sz="16" w:space="0" w:color="000000"/>
              <w:bottom w:val="single" w:sz="16" w:space="0" w:color="000000"/>
            </w:tcBorders>
            <w:shd w:val="clear" w:color="auto" w:fill="FFFFFF"/>
            <w:vAlign w:val="bottom"/>
          </w:tcPr>
          <w:p w14:paraId="7A5183A7" w14:textId="77777777" w:rsidR="00CF66D2" w:rsidRPr="00247C4A" w:rsidRDefault="00CF66D2" w:rsidP="00CF66D2">
            <w:pPr>
              <w:autoSpaceDE w:val="0"/>
              <w:autoSpaceDN w:val="0"/>
              <w:adjustRightInd w:val="0"/>
              <w:ind w:left="60" w:right="60"/>
              <w:jc w:val="center"/>
              <w:rPr>
                <w:rFonts w:ascii="Arial" w:hAnsi="Arial" w:cs="Arial"/>
                <w:color w:val="000000"/>
                <w:sz w:val="20"/>
                <w:szCs w:val="20"/>
              </w:rPr>
            </w:pPr>
            <w:r w:rsidRPr="00247C4A">
              <w:rPr>
                <w:rFonts w:ascii="Arial" w:hAnsi="Arial" w:cs="Arial"/>
                <w:color w:val="000000"/>
                <w:sz w:val="20"/>
                <w:szCs w:val="20"/>
              </w:rPr>
              <w:t>R Square</w:t>
            </w:r>
          </w:p>
        </w:tc>
        <w:tc>
          <w:tcPr>
            <w:tcW w:w="2085" w:type="dxa"/>
            <w:tcBorders>
              <w:top w:val="single" w:sz="16" w:space="0" w:color="000000"/>
              <w:bottom w:val="single" w:sz="16" w:space="0" w:color="000000"/>
            </w:tcBorders>
            <w:shd w:val="clear" w:color="auto" w:fill="FFFFFF"/>
            <w:vAlign w:val="bottom"/>
          </w:tcPr>
          <w:p w14:paraId="24348885" w14:textId="77777777" w:rsidR="00CF66D2" w:rsidRPr="00247C4A" w:rsidRDefault="00CF66D2" w:rsidP="00CF66D2">
            <w:pPr>
              <w:autoSpaceDE w:val="0"/>
              <w:autoSpaceDN w:val="0"/>
              <w:adjustRightInd w:val="0"/>
              <w:ind w:left="60" w:right="60"/>
              <w:jc w:val="center"/>
              <w:rPr>
                <w:rFonts w:ascii="Arial" w:hAnsi="Arial" w:cs="Arial"/>
                <w:color w:val="000000"/>
                <w:sz w:val="20"/>
                <w:szCs w:val="20"/>
              </w:rPr>
            </w:pPr>
            <w:r w:rsidRPr="00247C4A">
              <w:rPr>
                <w:rFonts w:ascii="Arial" w:hAnsi="Arial" w:cs="Arial"/>
                <w:color w:val="000000"/>
                <w:sz w:val="20"/>
                <w:szCs w:val="20"/>
              </w:rPr>
              <w:t>Adjusted R Square</w:t>
            </w:r>
          </w:p>
        </w:tc>
        <w:tc>
          <w:tcPr>
            <w:tcW w:w="2085" w:type="dxa"/>
            <w:tcBorders>
              <w:top w:val="single" w:sz="16" w:space="0" w:color="000000"/>
              <w:bottom w:val="single" w:sz="16" w:space="0" w:color="000000"/>
              <w:right w:val="single" w:sz="16" w:space="0" w:color="000000"/>
            </w:tcBorders>
            <w:shd w:val="clear" w:color="auto" w:fill="FFFFFF"/>
            <w:vAlign w:val="bottom"/>
          </w:tcPr>
          <w:p w14:paraId="0E660AB2" w14:textId="77777777" w:rsidR="00CF66D2" w:rsidRPr="00247C4A" w:rsidRDefault="00CF66D2" w:rsidP="00CF66D2">
            <w:pPr>
              <w:autoSpaceDE w:val="0"/>
              <w:autoSpaceDN w:val="0"/>
              <w:adjustRightInd w:val="0"/>
              <w:ind w:left="60" w:right="60"/>
              <w:jc w:val="center"/>
              <w:rPr>
                <w:rFonts w:ascii="Arial" w:hAnsi="Arial" w:cs="Arial"/>
                <w:color w:val="000000"/>
                <w:sz w:val="20"/>
                <w:szCs w:val="20"/>
              </w:rPr>
            </w:pPr>
            <w:r w:rsidRPr="00247C4A">
              <w:rPr>
                <w:rFonts w:ascii="Arial" w:hAnsi="Arial" w:cs="Arial"/>
                <w:color w:val="000000"/>
                <w:sz w:val="20"/>
                <w:szCs w:val="20"/>
              </w:rPr>
              <w:t>Std. Error of the Estimate</w:t>
            </w:r>
          </w:p>
        </w:tc>
      </w:tr>
      <w:tr w:rsidR="00CF66D2" w:rsidRPr="00247C4A" w14:paraId="79319280" w14:textId="77777777" w:rsidTr="00CF66D2">
        <w:trPr>
          <w:cantSplit/>
          <w:trHeight w:val="142"/>
        </w:trPr>
        <w:tc>
          <w:tcPr>
            <w:tcW w:w="1127" w:type="dxa"/>
            <w:tcBorders>
              <w:top w:val="single" w:sz="16" w:space="0" w:color="000000"/>
              <w:left w:val="single" w:sz="16" w:space="0" w:color="000000"/>
              <w:bottom w:val="single" w:sz="16" w:space="0" w:color="000000"/>
              <w:right w:val="single" w:sz="16" w:space="0" w:color="000000"/>
            </w:tcBorders>
            <w:shd w:val="clear" w:color="auto" w:fill="FFFFFF"/>
          </w:tcPr>
          <w:p w14:paraId="69EF12F2" w14:textId="77777777" w:rsidR="00CF66D2" w:rsidRPr="00247C4A" w:rsidRDefault="00CF66D2" w:rsidP="00CF66D2">
            <w:pPr>
              <w:autoSpaceDE w:val="0"/>
              <w:autoSpaceDN w:val="0"/>
              <w:adjustRightInd w:val="0"/>
              <w:ind w:left="60" w:right="60"/>
              <w:rPr>
                <w:rFonts w:ascii="Arial" w:hAnsi="Arial" w:cs="Arial"/>
                <w:color w:val="000000"/>
                <w:sz w:val="20"/>
                <w:szCs w:val="20"/>
              </w:rPr>
            </w:pPr>
            <w:r w:rsidRPr="00247C4A">
              <w:rPr>
                <w:rFonts w:ascii="Arial" w:hAnsi="Arial" w:cs="Arial"/>
                <w:color w:val="000000"/>
                <w:sz w:val="20"/>
                <w:szCs w:val="20"/>
              </w:rPr>
              <w:t>1</w:t>
            </w:r>
          </w:p>
        </w:tc>
        <w:tc>
          <w:tcPr>
            <w:tcW w:w="1454" w:type="dxa"/>
            <w:tcBorders>
              <w:top w:val="single" w:sz="16" w:space="0" w:color="000000"/>
              <w:left w:val="single" w:sz="16" w:space="0" w:color="000000"/>
              <w:bottom w:val="single" w:sz="16" w:space="0" w:color="000000"/>
            </w:tcBorders>
            <w:shd w:val="clear" w:color="auto" w:fill="FFFFFF"/>
            <w:vAlign w:val="center"/>
          </w:tcPr>
          <w:p w14:paraId="13B6C713" w14:textId="77777777" w:rsidR="00CF66D2" w:rsidRPr="00247C4A" w:rsidRDefault="00CF66D2" w:rsidP="00CF66D2">
            <w:pPr>
              <w:autoSpaceDE w:val="0"/>
              <w:autoSpaceDN w:val="0"/>
              <w:adjustRightInd w:val="0"/>
              <w:ind w:left="60" w:right="60"/>
              <w:jc w:val="right"/>
              <w:rPr>
                <w:rFonts w:ascii="Arial" w:hAnsi="Arial" w:cs="Arial"/>
                <w:color w:val="000000"/>
                <w:sz w:val="20"/>
                <w:szCs w:val="20"/>
              </w:rPr>
            </w:pPr>
            <w:r w:rsidRPr="00247C4A">
              <w:rPr>
                <w:rFonts w:ascii="Arial" w:hAnsi="Arial" w:cs="Arial"/>
                <w:color w:val="000000"/>
                <w:sz w:val="20"/>
                <w:szCs w:val="20"/>
              </w:rPr>
              <w:t>.248</w:t>
            </w:r>
            <w:r w:rsidRPr="00247C4A">
              <w:rPr>
                <w:rFonts w:ascii="Arial" w:hAnsi="Arial" w:cs="Arial"/>
                <w:color w:val="000000"/>
                <w:sz w:val="20"/>
                <w:szCs w:val="20"/>
                <w:vertAlign w:val="superscript"/>
              </w:rPr>
              <w:t>a</w:t>
            </w:r>
          </w:p>
        </w:tc>
        <w:tc>
          <w:tcPr>
            <w:tcW w:w="1542" w:type="dxa"/>
            <w:tcBorders>
              <w:top w:val="single" w:sz="16" w:space="0" w:color="000000"/>
              <w:bottom w:val="single" w:sz="16" w:space="0" w:color="000000"/>
            </w:tcBorders>
            <w:shd w:val="clear" w:color="auto" w:fill="FFFFFF"/>
            <w:vAlign w:val="center"/>
          </w:tcPr>
          <w:p w14:paraId="65FFF2BA" w14:textId="77777777" w:rsidR="00CF66D2" w:rsidRPr="00247C4A" w:rsidRDefault="00CF66D2" w:rsidP="00CF66D2">
            <w:pPr>
              <w:autoSpaceDE w:val="0"/>
              <w:autoSpaceDN w:val="0"/>
              <w:adjustRightInd w:val="0"/>
              <w:ind w:left="60" w:right="60"/>
              <w:jc w:val="right"/>
              <w:rPr>
                <w:rFonts w:ascii="Arial" w:hAnsi="Arial" w:cs="Arial"/>
                <w:color w:val="000000"/>
                <w:sz w:val="20"/>
                <w:szCs w:val="20"/>
              </w:rPr>
            </w:pPr>
            <w:r w:rsidRPr="00247C4A">
              <w:rPr>
                <w:rFonts w:ascii="Arial" w:hAnsi="Arial" w:cs="Arial"/>
                <w:color w:val="000000"/>
                <w:sz w:val="20"/>
                <w:szCs w:val="20"/>
              </w:rPr>
              <w:t>.061</w:t>
            </w:r>
          </w:p>
        </w:tc>
        <w:tc>
          <w:tcPr>
            <w:tcW w:w="2085" w:type="dxa"/>
            <w:tcBorders>
              <w:top w:val="single" w:sz="16" w:space="0" w:color="000000"/>
              <w:bottom w:val="single" w:sz="16" w:space="0" w:color="000000"/>
            </w:tcBorders>
            <w:shd w:val="clear" w:color="auto" w:fill="FFFFFF"/>
            <w:vAlign w:val="center"/>
          </w:tcPr>
          <w:p w14:paraId="270FA6B5" w14:textId="77777777" w:rsidR="00CF66D2" w:rsidRPr="00247C4A" w:rsidRDefault="00CF66D2" w:rsidP="00CF66D2">
            <w:pPr>
              <w:autoSpaceDE w:val="0"/>
              <w:autoSpaceDN w:val="0"/>
              <w:adjustRightInd w:val="0"/>
              <w:ind w:left="60" w:right="60"/>
              <w:jc w:val="right"/>
              <w:rPr>
                <w:rFonts w:ascii="Arial" w:hAnsi="Arial" w:cs="Arial"/>
                <w:color w:val="000000"/>
                <w:sz w:val="20"/>
                <w:szCs w:val="20"/>
              </w:rPr>
            </w:pPr>
            <w:r w:rsidRPr="00247C4A">
              <w:rPr>
                <w:rFonts w:ascii="Arial" w:hAnsi="Arial" w:cs="Arial"/>
                <w:color w:val="000000"/>
                <w:sz w:val="20"/>
                <w:szCs w:val="20"/>
              </w:rPr>
              <w:t>.014</w:t>
            </w:r>
          </w:p>
        </w:tc>
        <w:tc>
          <w:tcPr>
            <w:tcW w:w="2085" w:type="dxa"/>
            <w:tcBorders>
              <w:top w:val="single" w:sz="16" w:space="0" w:color="000000"/>
              <w:bottom w:val="single" w:sz="16" w:space="0" w:color="000000"/>
              <w:right w:val="single" w:sz="16" w:space="0" w:color="000000"/>
            </w:tcBorders>
            <w:shd w:val="clear" w:color="auto" w:fill="FFFFFF"/>
            <w:vAlign w:val="center"/>
          </w:tcPr>
          <w:p w14:paraId="1E7B3F21" w14:textId="77777777" w:rsidR="00CF66D2" w:rsidRPr="00247C4A" w:rsidRDefault="00CF66D2" w:rsidP="00CF66D2">
            <w:pPr>
              <w:autoSpaceDE w:val="0"/>
              <w:autoSpaceDN w:val="0"/>
              <w:adjustRightInd w:val="0"/>
              <w:ind w:left="60" w:right="60"/>
              <w:jc w:val="right"/>
              <w:rPr>
                <w:rFonts w:ascii="Arial" w:hAnsi="Arial" w:cs="Arial"/>
                <w:color w:val="000000"/>
                <w:sz w:val="20"/>
                <w:szCs w:val="20"/>
              </w:rPr>
            </w:pPr>
            <w:r w:rsidRPr="00247C4A">
              <w:rPr>
                <w:rFonts w:ascii="Arial" w:hAnsi="Arial" w:cs="Arial"/>
                <w:color w:val="000000"/>
                <w:sz w:val="20"/>
                <w:szCs w:val="20"/>
              </w:rPr>
              <w:t>.127532</w:t>
            </w:r>
          </w:p>
        </w:tc>
      </w:tr>
      <w:tr w:rsidR="00CF66D2" w:rsidRPr="00376580" w14:paraId="6C1CFAA7" w14:textId="77777777" w:rsidTr="00CF66D2">
        <w:trPr>
          <w:cantSplit/>
          <w:trHeight w:val="142"/>
        </w:trPr>
        <w:tc>
          <w:tcPr>
            <w:tcW w:w="8293" w:type="dxa"/>
            <w:gridSpan w:val="5"/>
            <w:tcBorders>
              <w:top w:val="nil"/>
              <w:left w:val="nil"/>
              <w:bottom w:val="nil"/>
              <w:right w:val="nil"/>
            </w:tcBorders>
            <w:shd w:val="clear" w:color="auto" w:fill="FFFFFF"/>
          </w:tcPr>
          <w:p w14:paraId="7DCE3D92" w14:textId="49D9D0FD" w:rsidR="00F4156A" w:rsidRPr="00F4156A" w:rsidRDefault="00CF66D2" w:rsidP="00F4156A">
            <w:pPr>
              <w:pStyle w:val="ListParagraph"/>
              <w:numPr>
                <w:ilvl w:val="0"/>
                <w:numId w:val="11"/>
              </w:numPr>
              <w:autoSpaceDE w:val="0"/>
              <w:autoSpaceDN w:val="0"/>
              <w:adjustRightInd w:val="0"/>
              <w:ind w:right="60"/>
              <w:jc w:val="both"/>
              <w:rPr>
                <w:rFonts w:ascii="Cambria" w:hAnsi="Cambria" w:cs="Arial"/>
                <w:i/>
                <w:color w:val="000000"/>
                <w:lang w:val="en-US"/>
              </w:rPr>
            </w:pPr>
            <w:r w:rsidRPr="00F4156A">
              <w:rPr>
                <w:rFonts w:ascii="Cambria" w:hAnsi="Cambria" w:cs="Arial"/>
                <w:i/>
                <w:color w:val="000000"/>
              </w:rPr>
              <w:t>Predictors: (Constant), cr, roa, dar</w:t>
            </w:r>
          </w:p>
        </w:tc>
      </w:tr>
    </w:tbl>
    <w:p w14:paraId="097BCD2F" w14:textId="77777777" w:rsidR="00CF66D2" w:rsidRPr="00376580" w:rsidRDefault="00CF66D2" w:rsidP="00376580">
      <w:pPr>
        <w:ind w:firstLine="720"/>
        <w:jc w:val="both"/>
        <w:rPr>
          <w:rFonts w:ascii="Cambria" w:hAnsi="Cambria" w:cs="Arial"/>
        </w:rPr>
      </w:pPr>
      <w:r w:rsidRPr="00376580">
        <w:rPr>
          <w:rFonts w:ascii="Cambria" w:hAnsi="Cambria" w:cs="Arial"/>
        </w:rPr>
        <w:t xml:space="preserve">Berdasarkan tabel 4.11 menjelaskan bahwa nilai </w:t>
      </w:r>
      <w:r w:rsidRPr="00376580">
        <w:rPr>
          <w:rFonts w:ascii="Cambria" w:hAnsi="Cambria" w:cs="Arial"/>
          <w:i/>
        </w:rPr>
        <w:t>Adjusted r Square</w:t>
      </w:r>
      <w:r w:rsidRPr="00376580">
        <w:rPr>
          <w:rFonts w:ascii="Cambria" w:hAnsi="Cambria" w:cs="Arial"/>
        </w:rPr>
        <w:t xml:space="preserve"> sebesar 0,061, nilai ini menunjukan bahwa variabel independen yaitu Profitabilitas, </w:t>
      </w:r>
      <w:r w:rsidRPr="00376580">
        <w:rPr>
          <w:rFonts w:ascii="Cambria" w:hAnsi="Cambria" w:cs="Arial"/>
          <w:i/>
        </w:rPr>
        <w:t>Leverage</w:t>
      </w:r>
      <w:r w:rsidRPr="00376580">
        <w:rPr>
          <w:rFonts w:ascii="Cambria" w:hAnsi="Cambria" w:cs="Arial"/>
        </w:rPr>
        <w:t xml:space="preserve"> dan Likuiditas dapat menjelaskan variabel dependen yaitu praktik penghindaran pajak yang diproksikan dengan </w:t>
      </w:r>
      <w:r w:rsidRPr="00376580">
        <w:rPr>
          <w:rFonts w:ascii="Cambria" w:hAnsi="Cambria" w:cs="Arial"/>
          <w:i/>
        </w:rPr>
        <w:t>Effective Tax Rate</w:t>
      </w:r>
      <w:r w:rsidRPr="00376580">
        <w:rPr>
          <w:rFonts w:ascii="Cambria" w:hAnsi="Cambria" w:cs="Arial"/>
        </w:rPr>
        <w:t xml:space="preserve"> (ETR) sebesar 6,1%  dan sisanya sebesar 93,9 dijelaskan oleh variabel lain diluar model regresi penelitian ini. </w:t>
      </w:r>
    </w:p>
    <w:p w14:paraId="3588FDE4" w14:textId="77777777" w:rsidR="00376580" w:rsidRDefault="00376580" w:rsidP="00CF66D2">
      <w:pPr>
        <w:rPr>
          <w:rFonts w:ascii="Arial" w:hAnsi="Arial" w:cs="Arial"/>
          <w:b/>
          <w:bCs/>
          <w:lang w:val="en-US"/>
        </w:rPr>
      </w:pPr>
    </w:p>
    <w:p w14:paraId="6D7B409D" w14:textId="77777777" w:rsidR="00CF66D2" w:rsidRPr="00247C4A" w:rsidRDefault="00CF66D2" w:rsidP="00CF66D2">
      <w:pPr>
        <w:rPr>
          <w:rFonts w:ascii="Arial" w:hAnsi="Arial" w:cs="Arial"/>
          <w:b/>
          <w:bCs/>
        </w:rPr>
      </w:pPr>
      <w:r w:rsidRPr="00247C4A">
        <w:rPr>
          <w:rFonts w:ascii="Arial" w:hAnsi="Arial" w:cs="Arial"/>
          <w:b/>
          <w:bCs/>
        </w:rPr>
        <w:t xml:space="preserve">Pembahasan </w:t>
      </w:r>
    </w:p>
    <w:p w14:paraId="74CE2C47" w14:textId="77777777" w:rsidR="00F4156A" w:rsidRDefault="00CF66D2" w:rsidP="00F4156A">
      <w:pPr>
        <w:spacing w:line="276" w:lineRule="auto"/>
        <w:jc w:val="both"/>
        <w:rPr>
          <w:rFonts w:ascii="Cambria" w:hAnsi="Cambria" w:cs="Arial"/>
          <w:lang w:val="en-US"/>
        </w:rPr>
      </w:pPr>
      <w:r w:rsidRPr="00247C4A">
        <w:rPr>
          <w:rFonts w:ascii="Arial" w:hAnsi="Arial" w:cs="Arial"/>
        </w:rPr>
        <w:tab/>
      </w:r>
      <w:r w:rsidRPr="00376580">
        <w:rPr>
          <w:rFonts w:ascii="Cambria" w:hAnsi="Cambria" w:cs="Arial"/>
        </w:rPr>
        <w:t xml:space="preserve">Penelitian ini dilakukan untuk menguji ada atau tidaknya pengaruh secara signifikan variabel  Profitabilitas, </w:t>
      </w:r>
      <w:r w:rsidRPr="00376580">
        <w:rPr>
          <w:rFonts w:ascii="Cambria" w:hAnsi="Cambria" w:cs="Arial"/>
          <w:i/>
        </w:rPr>
        <w:t>Leverage</w:t>
      </w:r>
      <w:r w:rsidRPr="00376580">
        <w:rPr>
          <w:rFonts w:ascii="Cambria" w:hAnsi="Cambria" w:cs="Arial"/>
        </w:rPr>
        <w:t xml:space="preserve"> dan Likuiditas terhadap agresivitas pajak pada perusahaan sektor energi periode 2018-2020. </w:t>
      </w:r>
    </w:p>
    <w:p w14:paraId="32470EC4" w14:textId="77777777" w:rsidR="00F4156A" w:rsidRDefault="00F4156A" w:rsidP="00F4156A">
      <w:pPr>
        <w:spacing w:line="276" w:lineRule="auto"/>
        <w:jc w:val="both"/>
        <w:rPr>
          <w:rFonts w:ascii="Cambria" w:hAnsi="Cambria" w:cs="Arial"/>
          <w:lang w:val="en-US"/>
        </w:rPr>
      </w:pPr>
    </w:p>
    <w:p w14:paraId="6B0E42AD" w14:textId="77777777" w:rsidR="00F4156A" w:rsidRDefault="00F4156A" w:rsidP="00F4156A">
      <w:pPr>
        <w:spacing w:line="276" w:lineRule="auto"/>
        <w:jc w:val="both"/>
        <w:rPr>
          <w:rFonts w:ascii="Cambria" w:hAnsi="Cambria" w:cs="Arial"/>
          <w:lang w:val="en-US"/>
        </w:rPr>
      </w:pPr>
    </w:p>
    <w:p w14:paraId="0D9D03A9" w14:textId="24858B8B" w:rsidR="00F4156A" w:rsidRDefault="00CF66D2" w:rsidP="00F4156A">
      <w:pPr>
        <w:spacing w:line="276" w:lineRule="auto"/>
        <w:jc w:val="both"/>
        <w:rPr>
          <w:rFonts w:ascii="Cambria" w:hAnsi="Cambria" w:cs="Arial"/>
          <w:b/>
          <w:bCs/>
          <w:lang w:val="en-US"/>
        </w:rPr>
      </w:pPr>
      <w:r w:rsidRPr="00376580">
        <w:rPr>
          <w:rFonts w:ascii="Cambria" w:hAnsi="Cambria" w:cs="Arial"/>
          <w:b/>
          <w:bCs/>
        </w:rPr>
        <w:lastRenderedPageBreak/>
        <w:t xml:space="preserve">Pengaruh, Profitabilitas, </w:t>
      </w:r>
      <w:r w:rsidRPr="00376580">
        <w:rPr>
          <w:rFonts w:ascii="Cambria" w:hAnsi="Cambria" w:cs="Arial"/>
          <w:b/>
          <w:bCs/>
          <w:i/>
        </w:rPr>
        <w:t>Leverage</w:t>
      </w:r>
      <w:r w:rsidRPr="00376580">
        <w:rPr>
          <w:rFonts w:ascii="Cambria" w:hAnsi="Cambria" w:cs="Arial"/>
          <w:b/>
          <w:bCs/>
        </w:rPr>
        <w:t xml:space="preserve"> dan Likuiditas Terhadap Agresivitas </w:t>
      </w:r>
      <w:r w:rsidR="00F4156A">
        <w:rPr>
          <w:rFonts w:ascii="Cambria" w:hAnsi="Cambria" w:cs="Arial"/>
          <w:b/>
          <w:bCs/>
        </w:rPr>
        <w:t>Pajak</w:t>
      </w:r>
      <w:r w:rsidR="00F4156A">
        <w:rPr>
          <w:rFonts w:ascii="Cambria" w:hAnsi="Cambria" w:cs="Arial"/>
          <w:b/>
          <w:bCs/>
          <w:lang w:val="en-US"/>
        </w:rPr>
        <w:t xml:space="preserve"> </w:t>
      </w:r>
    </w:p>
    <w:p w14:paraId="314741C3" w14:textId="5BA21A0C" w:rsidR="00CF66D2" w:rsidRPr="00F4156A" w:rsidRDefault="00CF66D2" w:rsidP="00F4156A">
      <w:pPr>
        <w:spacing w:after="240" w:line="276" w:lineRule="auto"/>
        <w:ind w:firstLine="720"/>
        <w:jc w:val="both"/>
        <w:rPr>
          <w:rFonts w:ascii="Cambria" w:hAnsi="Cambria" w:cs="Arial"/>
          <w:lang w:val="en-US"/>
        </w:rPr>
      </w:pPr>
      <w:r w:rsidRPr="00376580">
        <w:rPr>
          <w:rFonts w:ascii="Cambria" w:hAnsi="Cambria" w:cs="Arial"/>
        </w:rPr>
        <w:t>Berdasarkan hasil pengolahan data yang dilakukan dalam penelitian ini</w:t>
      </w:r>
      <w:r w:rsidR="00F4156A">
        <w:rPr>
          <w:rFonts w:ascii="Cambria" w:hAnsi="Cambria" w:cs="Arial"/>
          <w:lang w:val="en-US"/>
        </w:rPr>
        <w:t xml:space="preserve"> </w:t>
      </w:r>
      <w:r w:rsidRPr="00376580">
        <w:rPr>
          <w:rFonts w:ascii="Cambria" w:hAnsi="Cambria" w:cs="Arial"/>
        </w:rPr>
        <w:t xml:space="preserve">menunjukkan bahwa nilai hitung yang diporoleh sebesar </w:t>
      </w:r>
      <w:r w:rsidRPr="00376580">
        <w:rPr>
          <w:rFonts w:ascii="Cambria" w:hAnsi="Cambria" w:cs="Arial"/>
          <w:color w:val="000000"/>
        </w:rPr>
        <w:t xml:space="preserve">1.285 </w:t>
      </w:r>
      <w:r w:rsidRPr="00376580">
        <w:rPr>
          <w:rFonts w:ascii="Cambria" w:hAnsi="Cambria" w:cs="Arial"/>
        </w:rPr>
        <w:t xml:space="preserve">dimana nilai F tabel sebesar </w:t>
      </w:r>
      <w:r w:rsidRPr="00376580">
        <w:rPr>
          <w:rFonts w:ascii="Cambria" w:hAnsi="Cambria" w:cs="Arial"/>
          <w:color w:val="000000"/>
        </w:rPr>
        <w:t>2,758</w:t>
      </w:r>
      <w:r w:rsidRPr="00376580">
        <w:rPr>
          <w:rFonts w:ascii="Cambria" w:hAnsi="Cambria" w:cs="Arial"/>
        </w:rPr>
        <w:t xml:space="preserve"> </w:t>
      </w:r>
      <w:r w:rsidRPr="00376580">
        <w:rPr>
          <w:rFonts w:ascii="Cambria" w:hAnsi="Cambria" w:cs="Arial"/>
          <w:color w:val="000000"/>
        </w:rPr>
        <w:t>(3;63-3) = 3:60)</w:t>
      </w:r>
      <w:r w:rsidRPr="00376580">
        <w:rPr>
          <w:rFonts w:ascii="Cambria" w:hAnsi="Cambria" w:cs="Arial"/>
        </w:rPr>
        <w:t xml:space="preserve"> dan hasil nilai signifikansi dalam pengujian yang dilakukan sebesar 0,288&gt;0,05. Hal ini membuktikan bahwa variabel Profitabilitas (ROA), </w:t>
      </w:r>
      <w:r w:rsidRPr="00376580">
        <w:rPr>
          <w:rFonts w:ascii="Cambria" w:hAnsi="Cambria" w:cs="Arial"/>
          <w:i/>
        </w:rPr>
        <w:t>Leverage</w:t>
      </w:r>
      <w:r w:rsidRPr="00376580">
        <w:rPr>
          <w:rFonts w:ascii="Cambria" w:hAnsi="Cambria" w:cs="Arial"/>
        </w:rPr>
        <w:t xml:space="preserve"> (DAR), dan Likuiditas (CR) secara simultan tidak berpengaruh terhadap Agresivitas Pajak (ETR) sehingga H1 pada penelitian ini ditolak. Dari hasil uji yang dilakukan pada Profitabilitas, </w:t>
      </w:r>
      <w:r w:rsidRPr="00376580">
        <w:rPr>
          <w:rFonts w:ascii="Cambria" w:hAnsi="Cambria" w:cs="Arial"/>
          <w:i/>
        </w:rPr>
        <w:t xml:space="preserve">Leverage, </w:t>
      </w:r>
      <w:r w:rsidRPr="00376580">
        <w:rPr>
          <w:rFonts w:ascii="Cambria" w:hAnsi="Cambria" w:cs="Arial"/>
        </w:rPr>
        <w:t xml:space="preserve">Likuiditas  dapat kita lihat bahwa perusahaan tidak agresif dalam pajak yang dibebankan oleh pemerintah. Perusahaan lebih cenderung jujur membayar pajaknya sesuai dengan pajak yang ditetapkan oleh lembaga perpajakan. Perusahaan memilih untuk tetap membayar pajaknya sebagaimana yang telah di tetapkan, walaupun tingkat Profitabilitas, </w:t>
      </w:r>
      <w:r w:rsidRPr="00376580">
        <w:rPr>
          <w:rFonts w:ascii="Cambria" w:hAnsi="Cambria" w:cs="Arial"/>
          <w:i/>
        </w:rPr>
        <w:t xml:space="preserve">Leverage, </w:t>
      </w:r>
      <w:r w:rsidRPr="00376580">
        <w:rPr>
          <w:rFonts w:ascii="Cambria" w:hAnsi="Cambria" w:cs="Arial"/>
        </w:rPr>
        <w:t xml:space="preserve">Likuiditas perusahaan mengalami peningkatan ataupun mengalami peurunan. </w:t>
      </w:r>
    </w:p>
    <w:p w14:paraId="15B2995A" w14:textId="77777777" w:rsidR="00CF66D2" w:rsidRPr="00376580" w:rsidRDefault="00CF66D2" w:rsidP="00F4156A">
      <w:pPr>
        <w:spacing w:line="276" w:lineRule="auto"/>
        <w:jc w:val="both"/>
        <w:rPr>
          <w:rFonts w:ascii="Cambria" w:hAnsi="Cambria" w:cs="Arial"/>
          <w:b/>
          <w:bCs/>
        </w:rPr>
      </w:pPr>
      <w:r w:rsidRPr="00376580">
        <w:rPr>
          <w:rFonts w:ascii="Cambria" w:hAnsi="Cambria" w:cs="Arial"/>
          <w:b/>
          <w:bCs/>
        </w:rPr>
        <w:t xml:space="preserve">Pengaruh Profitabilitas Terhadap Agresivitas Pajak </w:t>
      </w:r>
    </w:p>
    <w:p w14:paraId="7FB1DE6B" w14:textId="77777777" w:rsidR="00CF66D2" w:rsidRPr="00376580" w:rsidRDefault="00CF66D2" w:rsidP="00F4156A">
      <w:pPr>
        <w:tabs>
          <w:tab w:val="left" w:pos="567"/>
        </w:tabs>
        <w:spacing w:after="240" w:line="276" w:lineRule="auto"/>
        <w:jc w:val="both"/>
        <w:rPr>
          <w:rFonts w:ascii="Cambria" w:hAnsi="Cambria" w:cs="Arial"/>
        </w:rPr>
      </w:pPr>
      <w:r w:rsidRPr="00376580">
        <w:rPr>
          <w:rFonts w:ascii="Cambria" w:hAnsi="Cambria" w:cs="Arial"/>
        </w:rPr>
        <w:tab/>
        <w:t xml:space="preserve">Hasil pengujian menunjukkan nilai t-hitung variabel Profitabilitas (ROA) terhadap agresivitas pajak (ETR) sebesar 0,258  lebih kecil dari t-tabel 2,001 (df = 63- 4 = 59;α  = 5%)  dan nilai signifikansi sebesar 0,797 lebih besar dari 0,05. Hasil ini menjelaskan bahwa variabel Profitabilitas tidak berpengaruh terhadap agresivitas pajak (ETR) sehingga H2 dalam penelitian ini ditolak. Hal ini menunjukkan bahwa tingkat Profitabilitas perusahaan sektor energi tidak mempengaruhi agresivitas pajak. </w:t>
      </w:r>
    </w:p>
    <w:p w14:paraId="65AEAF12" w14:textId="77777777" w:rsidR="00CF66D2" w:rsidRPr="00376580" w:rsidRDefault="00CF66D2" w:rsidP="00F4156A">
      <w:pPr>
        <w:spacing w:line="276" w:lineRule="auto"/>
        <w:jc w:val="both"/>
        <w:rPr>
          <w:rFonts w:ascii="Cambria" w:hAnsi="Cambria" w:cs="Arial"/>
          <w:b/>
          <w:bCs/>
        </w:rPr>
      </w:pPr>
      <w:r w:rsidRPr="00376580">
        <w:rPr>
          <w:rFonts w:ascii="Cambria" w:hAnsi="Cambria" w:cs="Arial"/>
          <w:b/>
          <w:bCs/>
        </w:rPr>
        <w:t xml:space="preserve">Pengaruh </w:t>
      </w:r>
      <w:r w:rsidRPr="00376580">
        <w:rPr>
          <w:rFonts w:ascii="Cambria" w:hAnsi="Cambria" w:cs="Arial"/>
          <w:b/>
          <w:bCs/>
          <w:i/>
        </w:rPr>
        <w:t>Leverage</w:t>
      </w:r>
      <w:r w:rsidRPr="00376580">
        <w:rPr>
          <w:rFonts w:ascii="Cambria" w:hAnsi="Cambria" w:cs="Arial"/>
          <w:b/>
          <w:bCs/>
        </w:rPr>
        <w:t xml:space="preserve"> Terhadap Agresivitas Pajak </w:t>
      </w:r>
    </w:p>
    <w:p w14:paraId="797F3DA5" w14:textId="77777777" w:rsidR="00CF66D2" w:rsidRPr="00376580" w:rsidRDefault="00CF66D2" w:rsidP="00F4156A">
      <w:pPr>
        <w:spacing w:after="240" w:line="276" w:lineRule="auto"/>
        <w:jc w:val="both"/>
        <w:rPr>
          <w:rFonts w:ascii="Cambria" w:hAnsi="Cambria" w:cs="Arial"/>
        </w:rPr>
      </w:pPr>
      <w:r w:rsidRPr="00376580">
        <w:rPr>
          <w:rFonts w:ascii="Cambria" w:hAnsi="Cambria" w:cs="Arial"/>
        </w:rPr>
        <w:tab/>
        <w:t xml:space="preserve">Hasil pengujian menunjukkan nilai t-hitung variabel </w:t>
      </w:r>
      <w:r w:rsidRPr="00376580">
        <w:rPr>
          <w:rFonts w:ascii="Cambria" w:hAnsi="Cambria" w:cs="Arial"/>
          <w:i/>
        </w:rPr>
        <w:t>Leverage</w:t>
      </w:r>
      <w:r w:rsidRPr="00376580">
        <w:rPr>
          <w:rFonts w:ascii="Cambria" w:hAnsi="Cambria" w:cs="Arial"/>
        </w:rPr>
        <w:t xml:space="preserve"> (DAR) terhadap agresivitas pajak (ETR) sebesar 0,732  lebih kecil dari t-tabel 2,001 (df = 63-4=59;α=5%) dan nilai signifikan sebesar 0,467 lebih besar 0,05. Hasil ini menjelaskan bahwa variabel </w:t>
      </w:r>
      <w:r w:rsidRPr="00376580">
        <w:rPr>
          <w:rFonts w:ascii="Cambria" w:hAnsi="Cambria" w:cs="Arial"/>
          <w:i/>
        </w:rPr>
        <w:t>Leverage</w:t>
      </w:r>
      <w:r w:rsidRPr="00376580">
        <w:rPr>
          <w:rFonts w:ascii="Cambria" w:hAnsi="Cambria" w:cs="Arial"/>
        </w:rPr>
        <w:t xml:space="preserve"> tidak berpengaruh terhadap agresivitas pajak (ETR) sehingga H3 dalam penelitian ini ditolak. </w:t>
      </w:r>
    </w:p>
    <w:p w14:paraId="216CE9AA" w14:textId="77777777" w:rsidR="00CF66D2" w:rsidRPr="00376580" w:rsidRDefault="00CF66D2" w:rsidP="00F4156A">
      <w:pPr>
        <w:spacing w:line="276" w:lineRule="auto"/>
        <w:jc w:val="both"/>
        <w:rPr>
          <w:rFonts w:ascii="Cambria" w:hAnsi="Cambria" w:cs="Arial"/>
          <w:b/>
          <w:bCs/>
        </w:rPr>
      </w:pPr>
      <w:r w:rsidRPr="00376580">
        <w:rPr>
          <w:rFonts w:ascii="Cambria" w:hAnsi="Cambria" w:cs="Arial"/>
          <w:b/>
          <w:bCs/>
        </w:rPr>
        <w:t xml:space="preserve">Pengaruh Likuiditas Terhadap Agresivitas Pajak </w:t>
      </w:r>
    </w:p>
    <w:p w14:paraId="12172D33" w14:textId="77777777" w:rsidR="00376580" w:rsidRDefault="00CF66D2" w:rsidP="00F4156A">
      <w:pPr>
        <w:spacing w:after="240" w:line="276" w:lineRule="auto"/>
        <w:jc w:val="both"/>
        <w:rPr>
          <w:rFonts w:ascii="Cambria" w:hAnsi="Cambria" w:cs="Arial"/>
          <w:lang w:val="en-US"/>
        </w:rPr>
      </w:pPr>
      <w:r w:rsidRPr="00376580">
        <w:rPr>
          <w:rFonts w:ascii="Cambria" w:hAnsi="Cambria" w:cs="Arial"/>
        </w:rPr>
        <w:tab/>
        <w:t>Hasil pengujian menunjukkan nilai t-hitung variabel Likuiditas (CR) terhadap agresivitas pajak (ETR) sebesar 1,932  lebih kecil dari t-tabel 2,00100 (df = 63-4 =59; α=5%) dan nilai signifikansi 0,058&gt;0,05. Hasil ini menjelaskan bahwa variabel Likuiditas tidak berpengaruh terhadap Agresivitas Pajak (ETR) sehingga H4 dalam penelitian ini ditolak. Hal ini menunjukkan bahwa tingkat Likuiditas perusahaan sektor energi tidak mempengaruhi Agresivitas Pajak.</w:t>
      </w:r>
    </w:p>
    <w:p w14:paraId="7CF9CD92" w14:textId="1E2DB354" w:rsidR="00BB1DEE" w:rsidRPr="00376580" w:rsidRDefault="003007BA" w:rsidP="00F4156A">
      <w:pPr>
        <w:spacing w:line="276" w:lineRule="auto"/>
        <w:jc w:val="both"/>
        <w:rPr>
          <w:rFonts w:ascii="Cambria" w:hAnsi="Cambria" w:cs="Arial"/>
        </w:rPr>
      </w:pPr>
      <w:r w:rsidRPr="00376580">
        <w:rPr>
          <w:rFonts w:ascii="Cambria" w:eastAsia="Athelas" w:hAnsi="Cambria"/>
          <w:b/>
          <w:lang w:val="en-US"/>
        </w:rPr>
        <w:t>KESIMPULAN</w:t>
      </w:r>
      <w:r w:rsidR="00B97266" w:rsidRPr="00376580">
        <w:rPr>
          <w:rFonts w:ascii="Cambria" w:eastAsia="Athelas" w:hAnsi="Cambria"/>
          <w:b/>
        </w:rPr>
        <w:tab/>
      </w:r>
    </w:p>
    <w:p w14:paraId="5A456106" w14:textId="32A81645" w:rsidR="00376580" w:rsidRPr="00376580" w:rsidRDefault="00CF66D2" w:rsidP="00F4156A">
      <w:pPr>
        <w:pBdr>
          <w:top w:val="nil"/>
          <w:left w:val="nil"/>
          <w:bottom w:val="nil"/>
          <w:right w:val="nil"/>
          <w:between w:val="nil"/>
        </w:pBdr>
        <w:spacing w:after="240" w:line="276" w:lineRule="auto"/>
        <w:ind w:firstLine="567"/>
        <w:jc w:val="both"/>
        <w:rPr>
          <w:rFonts w:ascii="Cambria" w:eastAsia="Athelas" w:hAnsi="Cambria"/>
          <w:lang w:val="en-US"/>
        </w:rPr>
      </w:pPr>
      <w:r w:rsidRPr="00376580">
        <w:rPr>
          <w:rFonts w:ascii="Cambria" w:eastAsia="Athelas" w:hAnsi="Cambria"/>
          <w:lang w:val="en-US"/>
        </w:rPr>
        <w:t xml:space="preserve">Dari hasil model penelitian dan pengujian hipotesis, dapat disimpulkan bahwa variabel Profitabilitas, Leverage, dan Likuiditas secara simultan tidak berpengaruh terhadap agresivitas pajak. Hal ini terbukti dari nilai signifikansi yang lebih besar dari nilai probabilitas 0,05 dan dengan nilai t-hitung yang lebih kecil dari nilai t-tabel untuk masing-masing variabel. Secara spesifik, hasil penelitian menunjukkan bahwa variabel Profitabilitas, Leverage, dan Likuiditas tidak secara signifikan memengaruhi agresivitas pajak, sebagaimana dibuktikan oleh nilai signifikansi yang lebih besar dari nilai </w:t>
      </w:r>
      <w:r w:rsidRPr="00376580">
        <w:rPr>
          <w:rFonts w:ascii="Cambria" w:eastAsia="Athelas" w:hAnsi="Cambria"/>
          <w:lang w:val="en-US"/>
        </w:rPr>
        <w:lastRenderedPageBreak/>
        <w:t>probabilitas 0,05 dan nilai t-hitung yang lebih kecil dari nilai t-tabel untuk masing-masing variabel tersebut. Variabel Profitabilitas, Leverage, dan Likuiditas secara individu juga tidak memiliki pengaruh yang signifikan terhadap agresivitas pajak, karena nilai signifikansi untuk masing-masing variabel juga lebih besar dari nilai probabilitas 0,05 dan dengan nilai t-hitung yang lebih kecil dari nilai t-tabel. Oleh karena itu, dapat disimpulkan bahwa variabel tersebut tidak berpengaruh secara signifikan terhadap agr</w:t>
      </w:r>
      <w:bookmarkStart w:id="1" w:name="_GoBack"/>
      <w:bookmarkEnd w:id="1"/>
      <w:r w:rsidRPr="00376580">
        <w:rPr>
          <w:rFonts w:ascii="Cambria" w:eastAsia="Athelas" w:hAnsi="Cambria"/>
          <w:lang w:val="en-US"/>
        </w:rPr>
        <w:t>esivitas pajak dalam konteks penelitian ini.</w:t>
      </w:r>
    </w:p>
    <w:p w14:paraId="24ED5F7A" w14:textId="08A20146" w:rsidR="00BB1DEE" w:rsidRPr="00376580" w:rsidRDefault="003007BA" w:rsidP="00F4156A">
      <w:pPr>
        <w:pBdr>
          <w:top w:val="nil"/>
          <w:left w:val="nil"/>
          <w:bottom w:val="nil"/>
          <w:right w:val="nil"/>
          <w:between w:val="nil"/>
        </w:pBdr>
        <w:jc w:val="both"/>
        <w:rPr>
          <w:rFonts w:ascii="Cambria" w:eastAsia="Athelas" w:hAnsi="Cambria"/>
          <w:b/>
          <w:lang w:val="en-US"/>
        </w:rPr>
      </w:pPr>
      <w:r w:rsidRPr="00376580">
        <w:rPr>
          <w:rFonts w:ascii="Cambria" w:eastAsia="Athelas" w:hAnsi="Cambria"/>
          <w:b/>
          <w:lang w:val="en-US"/>
        </w:rPr>
        <w:t>DAFTAR PUSTAKA</w:t>
      </w:r>
    </w:p>
    <w:p w14:paraId="38F769B6" w14:textId="3147D135" w:rsidR="00CF66D2" w:rsidRPr="00376580" w:rsidRDefault="00CF66D2" w:rsidP="00F4156A">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Adismartha, Ida Bagus Putu Fajar dan Naniek Noviar</w:t>
      </w:r>
      <w:r w:rsidR="00376580">
        <w:rPr>
          <w:rFonts w:ascii="Cambria" w:eastAsia="Athelas" w:hAnsi="Cambria"/>
          <w:lang w:val="en-US"/>
        </w:rPr>
        <w:t xml:space="preserve">i. 2015. “Pengaruh Likuiditas, </w:t>
      </w:r>
      <w:r w:rsidRPr="00376580">
        <w:rPr>
          <w:rFonts w:ascii="Cambria" w:eastAsia="Athelas" w:hAnsi="Cambria"/>
          <w:lang w:val="en-US"/>
        </w:rPr>
        <w:t>Leverage, Intensitas persediaan dan Intensits Aset T</w:t>
      </w:r>
      <w:r w:rsidR="00376580">
        <w:rPr>
          <w:rFonts w:ascii="Cambria" w:eastAsia="Athelas" w:hAnsi="Cambria"/>
          <w:lang w:val="en-US"/>
        </w:rPr>
        <w:t xml:space="preserve">etap pada Tingkat </w:t>
      </w:r>
      <w:r w:rsidR="00376580">
        <w:rPr>
          <w:rFonts w:ascii="Cambria" w:eastAsia="Athelas" w:hAnsi="Cambria"/>
          <w:lang w:val="en-US"/>
        </w:rPr>
        <w:tab/>
        <w:t xml:space="preserve">Agresifitas </w:t>
      </w:r>
      <w:r w:rsidRPr="00376580">
        <w:rPr>
          <w:rFonts w:ascii="Cambria" w:eastAsia="Athelas" w:hAnsi="Cambria"/>
          <w:lang w:val="en-US"/>
        </w:rPr>
        <w:t xml:space="preserve">Pajak Badan”. </w:t>
      </w:r>
      <w:r w:rsidRPr="0022374A">
        <w:rPr>
          <w:rFonts w:ascii="Cambria" w:eastAsia="Athelas" w:hAnsi="Cambria"/>
          <w:i/>
          <w:lang w:val="en-US"/>
        </w:rPr>
        <w:t>E-jurnal Akuntansi Universitas Uda</w:t>
      </w:r>
      <w:r w:rsidR="00376580" w:rsidRPr="0022374A">
        <w:rPr>
          <w:rFonts w:ascii="Cambria" w:eastAsia="Athelas" w:hAnsi="Cambria"/>
          <w:i/>
          <w:lang w:val="en-US"/>
        </w:rPr>
        <w:t>yana</w:t>
      </w:r>
      <w:r w:rsidR="00376580">
        <w:rPr>
          <w:rFonts w:ascii="Cambria" w:eastAsia="Athelas" w:hAnsi="Cambria"/>
          <w:lang w:val="en-US"/>
        </w:rPr>
        <w:t xml:space="preserve"> ISSN: 2303-1018 Vol.13.3: 973-</w:t>
      </w:r>
      <w:r w:rsidRPr="00376580">
        <w:rPr>
          <w:rFonts w:ascii="Cambria" w:eastAsia="Athelas" w:hAnsi="Cambria"/>
          <w:lang w:val="en-US"/>
        </w:rPr>
        <w:t>100</w:t>
      </w:r>
    </w:p>
    <w:p w14:paraId="069F36F3" w14:textId="29A9AD60" w:rsidR="00CF66D2" w:rsidRPr="00376580" w:rsidRDefault="00CF66D2" w:rsidP="00376580">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Andhari, Putu Ayu Seri dan I Made Sukartha. 2017. “</w:t>
      </w:r>
      <w:r w:rsidR="00376580">
        <w:rPr>
          <w:rFonts w:ascii="Cambria" w:eastAsia="Athelas" w:hAnsi="Cambria"/>
          <w:lang w:val="en-US"/>
        </w:rPr>
        <w:t xml:space="preserve">Pengaruh Pengungkapan Corporate </w:t>
      </w:r>
      <w:r w:rsidRPr="00376580">
        <w:rPr>
          <w:rFonts w:ascii="Cambria" w:eastAsia="Athelas" w:hAnsi="Cambria"/>
          <w:lang w:val="en-US"/>
        </w:rPr>
        <w:t>Social Responsibility, Profitabilitas, Inventory Int</w:t>
      </w:r>
      <w:r w:rsidR="00376580">
        <w:rPr>
          <w:rFonts w:ascii="Cambria" w:eastAsia="Athelas" w:hAnsi="Cambria"/>
          <w:lang w:val="en-US"/>
        </w:rPr>
        <w:t xml:space="preserve">ensity, Capital </w:t>
      </w:r>
      <w:r w:rsidR="00376580">
        <w:rPr>
          <w:rFonts w:ascii="Cambria" w:eastAsia="Athelas" w:hAnsi="Cambria"/>
          <w:lang w:val="en-US"/>
        </w:rPr>
        <w:tab/>
        <w:t xml:space="preserve">Intensity dan </w:t>
      </w:r>
      <w:r w:rsidRPr="00376580">
        <w:rPr>
          <w:rFonts w:ascii="Cambria" w:eastAsia="Athelas" w:hAnsi="Cambria"/>
          <w:lang w:val="en-US"/>
        </w:rPr>
        <w:t xml:space="preserve">Leverage Pada Agresivitas Pajak”. </w:t>
      </w:r>
      <w:r w:rsidRPr="0022374A">
        <w:rPr>
          <w:rFonts w:ascii="Cambria" w:eastAsia="Athelas" w:hAnsi="Cambria"/>
          <w:i/>
          <w:lang w:val="en-US"/>
        </w:rPr>
        <w:t>E-jurna</w:t>
      </w:r>
      <w:r w:rsidR="00376580" w:rsidRPr="0022374A">
        <w:rPr>
          <w:rFonts w:ascii="Cambria" w:eastAsia="Athelas" w:hAnsi="Cambria"/>
          <w:i/>
          <w:lang w:val="en-US"/>
        </w:rPr>
        <w:t>l Akuntansi UniversitasUdayana</w:t>
      </w:r>
      <w:r w:rsidR="00376580">
        <w:rPr>
          <w:rFonts w:ascii="Cambria" w:eastAsia="Athelas" w:hAnsi="Cambria"/>
          <w:lang w:val="en-US"/>
        </w:rPr>
        <w:t xml:space="preserve"> </w:t>
      </w:r>
      <w:r w:rsidRPr="00376580">
        <w:rPr>
          <w:rFonts w:ascii="Cambria" w:eastAsia="Athelas" w:hAnsi="Cambria"/>
          <w:lang w:val="en-US"/>
        </w:rPr>
        <w:t>ISNN:2302-1018 Vol.13.3:973-100</w:t>
      </w:r>
    </w:p>
    <w:p w14:paraId="0B5B584D" w14:textId="77777777" w:rsidR="0022374A" w:rsidRDefault="00CF66D2" w:rsidP="0022374A">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 xml:space="preserve">Arianandini, Putu Wining dan I Wayan Ramantha, 2018. “Pengaruh </w:t>
      </w:r>
      <w:r w:rsidR="00376580">
        <w:rPr>
          <w:rFonts w:ascii="Cambria" w:eastAsia="Athelas" w:hAnsi="Cambria"/>
          <w:lang w:val="en-US"/>
        </w:rPr>
        <w:t xml:space="preserve">Profitabilitas, </w:t>
      </w:r>
      <w:r w:rsidR="00376580">
        <w:rPr>
          <w:rFonts w:ascii="Cambria" w:eastAsia="Athelas" w:hAnsi="Cambria"/>
          <w:lang w:val="en-US"/>
        </w:rPr>
        <w:tab/>
        <w:t xml:space="preserve">Leverage, dan </w:t>
      </w:r>
      <w:r w:rsidRPr="00376580">
        <w:rPr>
          <w:rFonts w:ascii="Cambria" w:eastAsia="Athelas" w:hAnsi="Cambria"/>
          <w:lang w:val="en-US"/>
        </w:rPr>
        <w:t xml:space="preserve">Kempemilikan Institusional pada Tax avoidance”. </w:t>
      </w:r>
      <w:r w:rsidRPr="0022374A">
        <w:rPr>
          <w:rFonts w:ascii="Cambria" w:eastAsia="Athelas" w:hAnsi="Cambria"/>
          <w:i/>
          <w:lang w:val="en-US"/>
        </w:rPr>
        <w:t>E</w:t>
      </w:r>
      <w:r w:rsidR="00376580" w:rsidRPr="0022374A">
        <w:rPr>
          <w:rFonts w:ascii="Cambria" w:eastAsia="Athelas" w:hAnsi="Cambria"/>
          <w:i/>
          <w:lang w:val="en-US"/>
        </w:rPr>
        <w:t xml:space="preserve">-Jurnal </w:t>
      </w:r>
      <w:r w:rsidR="00376580" w:rsidRPr="0022374A">
        <w:rPr>
          <w:rFonts w:ascii="Cambria" w:eastAsia="Athelas" w:hAnsi="Cambria"/>
          <w:i/>
          <w:lang w:val="en-US"/>
        </w:rPr>
        <w:tab/>
        <w:t xml:space="preserve">Akuntansi Universitas </w:t>
      </w:r>
      <w:r w:rsidRPr="0022374A">
        <w:rPr>
          <w:rFonts w:ascii="Cambria" w:eastAsia="Athelas" w:hAnsi="Cambria"/>
          <w:i/>
          <w:lang w:val="en-US"/>
        </w:rPr>
        <w:t>Udayana ISSN:Vol.22.3.</w:t>
      </w:r>
      <w:r w:rsidRPr="00376580">
        <w:rPr>
          <w:rFonts w:ascii="Cambria" w:eastAsia="Athelas" w:hAnsi="Cambria"/>
          <w:lang w:val="en-US"/>
        </w:rPr>
        <w:t xml:space="preserve"> Maret(</w:t>
      </w:r>
      <w:r w:rsidR="0022374A">
        <w:rPr>
          <w:rFonts w:ascii="Cambria" w:eastAsia="Athelas" w:hAnsi="Cambria"/>
          <w:lang w:val="en-US"/>
        </w:rPr>
        <w:t xml:space="preserve">2018):2088-2116 </w:t>
      </w:r>
      <w:r w:rsidR="0022374A">
        <w:rPr>
          <w:rFonts w:ascii="Cambria" w:eastAsia="Athelas" w:hAnsi="Cambria"/>
          <w:lang w:val="en-US"/>
        </w:rPr>
        <w:tab/>
        <w:t>ISSN:2302-8556</w:t>
      </w:r>
    </w:p>
    <w:p w14:paraId="061C4D35" w14:textId="77777777" w:rsidR="0022374A" w:rsidRDefault="00CF66D2" w:rsidP="0022374A">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Ariawan, I Made Agus Riko dan Putu Ery Setiawan. 201</w:t>
      </w:r>
      <w:r w:rsidR="0022374A">
        <w:rPr>
          <w:rFonts w:ascii="Cambria" w:eastAsia="Athelas" w:hAnsi="Cambria"/>
          <w:lang w:val="en-US"/>
        </w:rPr>
        <w:t xml:space="preserve">7. “Pengaruh Dewan Komisaris </w:t>
      </w:r>
      <w:r w:rsidRPr="00376580">
        <w:rPr>
          <w:rFonts w:ascii="Cambria" w:eastAsia="Athelas" w:hAnsi="Cambria"/>
          <w:lang w:val="en-US"/>
        </w:rPr>
        <w:t>Independen, Kepemilikan Institusional, Profitabilitas dan Leve</w:t>
      </w:r>
      <w:r w:rsidR="0022374A">
        <w:rPr>
          <w:rFonts w:ascii="Cambria" w:eastAsia="Athelas" w:hAnsi="Cambria"/>
          <w:lang w:val="en-US"/>
        </w:rPr>
        <w:t xml:space="preserve">rage  Terhadap Tax </w:t>
      </w:r>
      <w:r w:rsidR="00376580">
        <w:rPr>
          <w:rFonts w:ascii="Cambria" w:eastAsia="Athelas" w:hAnsi="Cambria"/>
          <w:lang w:val="en-US"/>
        </w:rPr>
        <w:t xml:space="preserve">Avoidance”. </w:t>
      </w:r>
      <w:r w:rsidR="00376580" w:rsidRPr="0022374A">
        <w:rPr>
          <w:rFonts w:ascii="Cambria" w:eastAsia="Athelas" w:hAnsi="Cambria"/>
          <w:i/>
          <w:lang w:val="en-US"/>
        </w:rPr>
        <w:t xml:space="preserve">E-Jurnal </w:t>
      </w:r>
      <w:r w:rsidRPr="0022374A">
        <w:rPr>
          <w:rFonts w:ascii="Cambria" w:eastAsia="Athelas" w:hAnsi="Cambria"/>
          <w:i/>
          <w:lang w:val="en-US"/>
        </w:rPr>
        <w:t>Universutas Udayana IS</w:t>
      </w:r>
      <w:r w:rsidR="0022374A" w:rsidRPr="0022374A">
        <w:rPr>
          <w:rFonts w:ascii="Cambria" w:eastAsia="Athelas" w:hAnsi="Cambria"/>
          <w:i/>
          <w:lang w:val="en-US"/>
        </w:rPr>
        <w:t>SN:2302-8566 Vol</w:t>
      </w:r>
      <w:r w:rsidR="0022374A">
        <w:rPr>
          <w:rFonts w:ascii="Cambria" w:eastAsia="Athelas" w:hAnsi="Cambria"/>
          <w:lang w:val="en-US"/>
        </w:rPr>
        <w:t>.18.3:1831-1859</w:t>
      </w:r>
    </w:p>
    <w:p w14:paraId="60D7FCC1" w14:textId="77777777" w:rsidR="0022374A" w:rsidRDefault="00CF66D2" w:rsidP="0022374A">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Dewinta, Ida Ayu Rosa dan Putu Ery Setiawan. 2016. “Pengaruh Ukuran P</w:t>
      </w:r>
      <w:r w:rsidR="0022374A">
        <w:rPr>
          <w:rFonts w:ascii="Cambria" w:eastAsia="Athelas" w:hAnsi="Cambria"/>
          <w:lang w:val="en-US"/>
        </w:rPr>
        <w:t xml:space="preserve">eusahaan, </w:t>
      </w:r>
      <w:r w:rsidRPr="00376580">
        <w:rPr>
          <w:rFonts w:ascii="Cambria" w:eastAsia="Athelas" w:hAnsi="Cambria"/>
          <w:lang w:val="en-US"/>
        </w:rPr>
        <w:t xml:space="preserve">Umur </w:t>
      </w:r>
      <w:r w:rsidRPr="00376580">
        <w:rPr>
          <w:rFonts w:ascii="Cambria" w:eastAsia="Athelas" w:hAnsi="Cambria"/>
          <w:lang w:val="en-US"/>
        </w:rPr>
        <w:tab/>
        <w:t xml:space="preserve">Perusahaan, Profitabilitas, Leverage, dan Pertumbuhan Penjualan terhadap Tax </w:t>
      </w:r>
      <w:r w:rsidRPr="00376580">
        <w:rPr>
          <w:rFonts w:ascii="Cambria" w:eastAsia="Athelas" w:hAnsi="Cambria"/>
          <w:lang w:val="en-US"/>
        </w:rPr>
        <w:tab/>
        <w:t xml:space="preserve">Avoidance”. </w:t>
      </w:r>
      <w:r w:rsidRPr="0022374A">
        <w:rPr>
          <w:rFonts w:ascii="Cambria" w:eastAsia="Athelas" w:hAnsi="Cambria"/>
          <w:i/>
          <w:lang w:val="en-US"/>
        </w:rPr>
        <w:t>E-Jurnal Akuntansi Universitas Udayana ISSN</w:t>
      </w:r>
      <w:r w:rsidRPr="00376580">
        <w:rPr>
          <w:rFonts w:ascii="Cambria" w:eastAsia="Athelas" w:hAnsi="Cambria"/>
          <w:lang w:val="en-US"/>
        </w:rPr>
        <w:t>:2</w:t>
      </w:r>
      <w:r w:rsidR="0022374A">
        <w:rPr>
          <w:rFonts w:ascii="Cambria" w:eastAsia="Athelas" w:hAnsi="Cambria"/>
          <w:lang w:val="en-US"/>
        </w:rPr>
        <w:t xml:space="preserve">302-8556 Vol.14.3 : </w:t>
      </w:r>
      <w:r w:rsidR="0022374A">
        <w:rPr>
          <w:rFonts w:ascii="Cambria" w:eastAsia="Athelas" w:hAnsi="Cambria"/>
          <w:lang w:val="en-US"/>
        </w:rPr>
        <w:tab/>
        <w:t>1584-</w:t>
      </w:r>
      <w:r w:rsidR="0022374A">
        <w:rPr>
          <w:rFonts w:ascii="Cambria" w:eastAsia="Athelas" w:hAnsi="Cambria"/>
          <w:lang w:val="en-US"/>
        </w:rPr>
        <w:tab/>
        <w:t>1859</w:t>
      </w:r>
    </w:p>
    <w:p w14:paraId="5EA0FA3B" w14:textId="77777777" w:rsidR="0022374A" w:rsidRDefault="00CF66D2" w:rsidP="0022374A">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Direktorat Jendral Pajak Kementerian Keuangan  (2015, 05 Agustus). Jenis</w:t>
      </w:r>
      <w:r w:rsidR="0022374A">
        <w:rPr>
          <w:rFonts w:ascii="Cambria" w:eastAsia="Athelas" w:hAnsi="Cambria"/>
          <w:lang w:val="en-US"/>
        </w:rPr>
        <w:t xml:space="preserve">-jenis pajak. </w:t>
      </w:r>
      <w:r w:rsidR="00376580">
        <w:rPr>
          <w:rFonts w:ascii="Cambria" w:eastAsia="Athelas" w:hAnsi="Cambria"/>
          <w:lang w:val="en-US"/>
        </w:rPr>
        <w:t>Diakses pada Kamis 7 Juni 2018 melalui </w:t>
      </w:r>
      <w:hyperlink r:id="rId11" w:history="1">
        <w:r w:rsidR="00376580" w:rsidRPr="00987074">
          <w:rPr>
            <w:rStyle w:val="Hyperlink"/>
            <w:rFonts w:ascii="Cambria" w:eastAsia="Athelas" w:hAnsi="Cambria"/>
            <w:lang w:val="en-US"/>
          </w:rPr>
          <w:t>http://www.pajak.go.id/content/article/jenis-</w:t>
        </w:r>
      </w:hyperlink>
      <w:r w:rsidR="00376580">
        <w:rPr>
          <w:rFonts w:ascii="Cambria" w:eastAsia="Athelas" w:hAnsi="Cambria"/>
          <w:lang w:val="en-US"/>
        </w:rPr>
        <w:t> </w:t>
      </w:r>
      <w:r w:rsidR="0022374A">
        <w:rPr>
          <w:rFonts w:ascii="Cambria" w:eastAsia="Athelas" w:hAnsi="Cambria"/>
          <w:lang w:val="en-US"/>
        </w:rPr>
        <w:t>pajak</w:t>
      </w:r>
    </w:p>
    <w:p w14:paraId="3CEC09D8" w14:textId="77777777" w:rsidR="0022374A" w:rsidRDefault="00CF66D2" w:rsidP="0022374A">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Evandini, Christa dan Darsono.2014. “Faktor-fa</w:t>
      </w:r>
      <w:r w:rsidR="0022374A">
        <w:rPr>
          <w:rFonts w:ascii="Cambria" w:eastAsia="Athelas" w:hAnsi="Cambria"/>
          <w:lang w:val="en-US"/>
        </w:rPr>
        <w:t xml:space="preserve">ktor yang Berpangaruh Terhadap </w:t>
      </w:r>
      <w:r w:rsidRPr="00376580">
        <w:rPr>
          <w:rFonts w:ascii="Cambria" w:eastAsia="Athelas" w:hAnsi="Cambria"/>
          <w:lang w:val="en-US"/>
        </w:rPr>
        <w:t>Pengungkapan Tanggung Jawab Sos</w:t>
      </w:r>
      <w:r w:rsidR="0022374A">
        <w:rPr>
          <w:rFonts w:ascii="Cambria" w:eastAsia="Athelas" w:hAnsi="Cambria"/>
          <w:lang w:val="en-US"/>
        </w:rPr>
        <w:t xml:space="preserve">ial Perusahaan Pada Perusahaan </w:t>
      </w:r>
      <w:r w:rsidRPr="00376580">
        <w:rPr>
          <w:rFonts w:ascii="Cambria" w:eastAsia="Athelas" w:hAnsi="Cambria"/>
          <w:lang w:val="en-US"/>
        </w:rPr>
        <w:t>Manifakt</w:t>
      </w:r>
      <w:r w:rsidR="0022374A">
        <w:rPr>
          <w:rFonts w:ascii="Cambria" w:eastAsia="Athelas" w:hAnsi="Cambria"/>
          <w:lang w:val="en-US"/>
        </w:rPr>
        <w:t xml:space="preserve">ur </w:t>
      </w:r>
      <w:r w:rsidRPr="00376580">
        <w:rPr>
          <w:rFonts w:ascii="Cambria" w:eastAsia="Athelas" w:hAnsi="Cambria"/>
          <w:lang w:val="en-US"/>
        </w:rPr>
        <w:t>Yang Terdftar Di BEI”. Diponegoro Journal Of A</w:t>
      </w:r>
      <w:r w:rsidR="0022374A">
        <w:rPr>
          <w:rFonts w:ascii="Cambria" w:eastAsia="Athelas" w:hAnsi="Cambria"/>
          <w:lang w:val="en-US"/>
        </w:rPr>
        <w:t xml:space="preserve">ccounting  </w:t>
      </w:r>
      <w:r w:rsidR="0022374A">
        <w:rPr>
          <w:rFonts w:ascii="Cambria" w:eastAsia="Athelas" w:hAnsi="Cambria"/>
          <w:lang w:val="en-US"/>
        </w:rPr>
        <w:tab/>
        <w:t>Volume 3, Nomor 3 Tahun 2014, halaman 1-11</w:t>
      </w:r>
    </w:p>
    <w:p w14:paraId="6FF4455A" w14:textId="77777777" w:rsidR="0022374A" w:rsidRDefault="00CF66D2" w:rsidP="0022374A">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Fadli, Iman. 2016. “Pengaruh Likuiditas, Leverage, K</w:t>
      </w:r>
      <w:r w:rsidR="0022374A">
        <w:rPr>
          <w:rFonts w:ascii="Cambria" w:eastAsia="Athelas" w:hAnsi="Cambria"/>
          <w:lang w:val="en-US"/>
        </w:rPr>
        <w:t xml:space="preserve">omisaris Independen, Manajemen </w:t>
      </w:r>
      <w:r w:rsidRPr="00376580">
        <w:rPr>
          <w:rFonts w:ascii="Cambria" w:eastAsia="Athelas" w:hAnsi="Cambria"/>
          <w:lang w:val="en-US"/>
        </w:rPr>
        <w:t xml:space="preserve">Laba, </w:t>
      </w:r>
      <w:r w:rsidRPr="00376580">
        <w:rPr>
          <w:rFonts w:ascii="Cambria" w:eastAsia="Athelas" w:hAnsi="Cambria"/>
          <w:lang w:val="en-US"/>
        </w:rPr>
        <w:tab/>
        <w:t xml:space="preserve">dan Kepemilikan terhapa </w:t>
      </w:r>
      <w:r w:rsidR="0022374A">
        <w:rPr>
          <w:rFonts w:ascii="Cambria" w:eastAsia="Athelas" w:hAnsi="Cambria"/>
          <w:lang w:val="en-US"/>
        </w:rPr>
        <w:t xml:space="preserve"> </w:t>
      </w:r>
      <w:r w:rsidRPr="00376580">
        <w:rPr>
          <w:rFonts w:ascii="Cambria" w:eastAsia="Athelas" w:hAnsi="Cambria"/>
          <w:lang w:val="en-US"/>
        </w:rPr>
        <w:t>Agresivitas Pajak Perusahaan”. Jo</w:t>
      </w:r>
      <w:r w:rsidR="0022374A">
        <w:rPr>
          <w:rFonts w:ascii="Cambria" w:eastAsia="Athelas" w:hAnsi="Cambria"/>
          <w:lang w:val="en-US"/>
        </w:rPr>
        <w:t>m Fekom vol.3 No.1.</w:t>
      </w:r>
    </w:p>
    <w:p w14:paraId="0FFD7C2A" w14:textId="77777777" w:rsidR="0022374A" w:rsidRDefault="00CF66D2" w:rsidP="0022374A">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 xml:space="preserve">Fitri, Aulia Riza dan Agus Munandar. 2018. “The Effect of Corpoorate Social Responsibility, </w:t>
      </w:r>
      <w:r w:rsidRPr="00376580">
        <w:rPr>
          <w:rFonts w:ascii="Cambria" w:eastAsia="Athelas" w:hAnsi="Cambria"/>
          <w:lang w:val="en-US"/>
        </w:rPr>
        <w:tab/>
        <w:t>Profability, and Leverage toward Tax Aggressiveness with size of</w:t>
      </w:r>
      <w:r w:rsidR="0022374A">
        <w:rPr>
          <w:rFonts w:ascii="Cambria" w:eastAsia="Athelas" w:hAnsi="Cambria"/>
          <w:lang w:val="en-US"/>
        </w:rPr>
        <w:t xml:space="preserve"> </w:t>
      </w:r>
      <w:r w:rsidRPr="00376580">
        <w:rPr>
          <w:rFonts w:ascii="Cambria" w:eastAsia="Athelas" w:hAnsi="Cambria"/>
          <w:lang w:val="en-US"/>
        </w:rPr>
        <w:t xml:space="preserve">Company of </w:t>
      </w:r>
      <w:r w:rsidRPr="00376580">
        <w:rPr>
          <w:rFonts w:ascii="Cambria" w:eastAsia="Athelas" w:hAnsi="Cambria"/>
          <w:lang w:val="en-US"/>
        </w:rPr>
        <w:tab/>
        <w:t xml:space="preserve">Moderating Variable”. </w:t>
      </w:r>
      <w:r w:rsidRPr="0022374A">
        <w:rPr>
          <w:rFonts w:ascii="Cambria" w:eastAsia="Athelas" w:hAnsi="Cambria"/>
          <w:i/>
          <w:lang w:val="en-US"/>
        </w:rPr>
        <w:t>Binu</w:t>
      </w:r>
      <w:r w:rsidR="0022374A" w:rsidRPr="0022374A">
        <w:rPr>
          <w:rFonts w:ascii="Cambria" w:eastAsia="Athelas" w:hAnsi="Cambria"/>
          <w:i/>
          <w:lang w:val="en-US"/>
        </w:rPr>
        <w:t>s Business Review</w:t>
      </w:r>
      <w:r w:rsidR="0022374A">
        <w:rPr>
          <w:rFonts w:ascii="Cambria" w:eastAsia="Athelas" w:hAnsi="Cambria"/>
          <w:lang w:val="en-US"/>
        </w:rPr>
        <w:t xml:space="preserve">, 9(1), March </w:t>
      </w:r>
      <w:r w:rsidRPr="00376580">
        <w:rPr>
          <w:rFonts w:ascii="Cambria" w:eastAsia="Athelas" w:hAnsi="Cambria"/>
          <w:lang w:val="en-US"/>
        </w:rPr>
        <w:t>2018,63-69. P-ISS</w:t>
      </w:r>
      <w:r w:rsidR="0022374A">
        <w:rPr>
          <w:rFonts w:ascii="Cambria" w:eastAsia="Athelas" w:hAnsi="Cambria"/>
          <w:lang w:val="en-US"/>
        </w:rPr>
        <w:t>N: 2087-</w:t>
      </w:r>
      <w:r w:rsidR="0022374A">
        <w:rPr>
          <w:rFonts w:ascii="Cambria" w:eastAsia="Athelas" w:hAnsi="Cambria"/>
          <w:lang w:val="en-US"/>
        </w:rPr>
        <w:tab/>
        <w:t>1228 e-ISNN: 2476-9053</w:t>
      </w:r>
    </w:p>
    <w:p w14:paraId="66FC73AE" w14:textId="77777777" w:rsidR="0022374A" w:rsidRDefault="00CF66D2" w:rsidP="0022374A">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 xml:space="preserve">Frank, Mary Margaret, Luan J. Lynch, dan Sonja Onholf Rego. (2009). “Tax Reporting </w:t>
      </w:r>
      <w:r w:rsidRPr="00376580">
        <w:rPr>
          <w:rFonts w:ascii="Cambria" w:eastAsia="Athelas" w:hAnsi="Cambria"/>
          <w:lang w:val="en-US"/>
        </w:rPr>
        <w:tab/>
        <w:t xml:space="preserve">Aggresivitas its Relation to Aggressive Financial Reporting”. </w:t>
      </w:r>
      <w:r w:rsidRPr="0022374A">
        <w:rPr>
          <w:rFonts w:ascii="Cambria" w:eastAsia="Athelas" w:hAnsi="Cambria"/>
          <w:i/>
          <w:lang w:val="en-US"/>
        </w:rPr>
        <w:t xml:space="preserve">The </w:t>
      </w:r>
      <w:r w:rsidRPr="0022374A">
        <w:rPr>
          <w:rFonts w:ascii="Cambria" w:eastAsia="Athelas" w:hAnsi="Cambria"/>
          <w:i/>
          <w:lang w:val="en-US"/>
        </w:rPr>
        <w:tab/>
        <w:t>Accounting Review</w:t>
      </w:r>
      <w:r w:rsidR="0022374A">
        <w:rPr>
          <w:rFonts w:ascii="Cambria" w:eastAsia="Athelas" w:hAnsi="Cambria"/>
          <w:lang w:val="en-US"/>
        </w:rPr>
        <w:t xml:space="preserve"> </w:t>
      </w:r>
      <w:r w:rsidR="0022374A">
        <w:rPr>
          <w:rFonts w:ascii="Cambria" w:eastAsia="Athelas" w:hAnsi="Cambria"/>
          <w:lang w:val="en-US"/>
        </w:rPr>
        <w:tab/>
        <w:t>,vol. 84, Hal : 467-496</w:t>
      </w:r>
    </w:p>
    <w:p w14:paraId="266DE249" w14:textId="77777777" w:rsidR="0022374A" w:rsidRDefault="00CF66D2" w:rsidP="0022374A">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Ghozali,Iman. 2013. “</w:t>
      </w:r>
      <w:r w:rsidRPr="0022374A">
        <w:rPr>
          <w:rFonts w:ascii="Cambria" w:eastAsia="Athelas" w:hAnsi="Cambria"/>
          <w:i/>
          <w:lang w:val="en-US"/>
        </w:rPr>
        <w:t>Aplikasi Analisis Multivariate dengan Program IMB SPSS 21</w:t>
      </w:r>
      <w:r w:rsidRPr="00376580">
        <w:rPr>
          <w:rFonts w:ascii="Cambria" w:eastAsia="Athelas" w:hAnsi="Cambria"/>
          <w:lang w:val="en-US"/>
        </w:rPr>
        <w:t xml:space="preserve">”. Edisi </w:t>
      </w:r>
      <w:r w:rsidRPr="00376580">
        <w:rPr>
          <w:rFonts w:ascii="Cambria" w:eastAsia="Athelas" w:hAnsi="Cambria"/>
          <w:lang w:val="en-US"/>
        </w:rPr>
        <w:tab/>
        <w:t xml:space="preserve">ke tujuh. Badan penerbit </w:t>
      </w:r>
      <w:r w:rsidR="0022374A">
        <w:rPr>
          <w:rFonts w:ascii="Cambria" w:eastAsia="Athelas" w:hAnsi="Cambria"/>
          <w:lang w:val="en-US"/>
        </w:rPr>
        <w:t>Universitas Diponegoro Semarang</w:t>
      </w:r>
    </w:p>
    <w:p w14:paraId="063A93D1" w14:textId="77777777" w:rsidR="0022374A" w:rsidRDefault="00CF66D2" w:rsidP="0022374A">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Hannafi, Mam</w:t>
      </w:r>
      <w:r w:rsidR="0022374A">
        <w:rPr>
          <w:rFonts w:ascii="Cambria" w:eastAsia="Athelas" w:hAnsi="Cambria"/>
          <w:lang w:val="en-US"/>
        </w:rPr>
        <w:t xml:space="preserve">duh M., dan Abduh Halim. 2016. </w:t>
      </w:r>
      <w:r w:rsidR="0022374A" w:rsidRPr="0022374A">
        <w:rPr>
          <w:rFonts w:ascii="Cambria" w:eastAsia="Athelas" w:hAnsi="Cambria"/>
          <w:i/>
          <w:lang w:val="en-US"/>
        </w:rPr>
        <w:t>Analisis Laporan Keuangan</w:t>
      </w:r>
      <w:r w:rsidRPr="0022374A">
        <w:rPr>
          <w:rFonts w:ascii="Cambria" w:eastAsia="Athelas" w:hAnsi="Cambria"/>
          <w:i/>
          <w:lang w:val="en-US"/>
        </w:rPr>
        <w:t>.</w:t>
      </w:r>
      <w:r w:rsidRPr="00376580">
        <w:rPr>
          <w:rFonts w:ascii="Cambria" w:eastAsia="Athelas" w:hAnsi="Cambria"/>
          <w:lang w:val="en-US"/>
        </w:rPr>
        <w:t xml:space="preserve"> Edisi </w:t>
      </w:r>
      <w:r w:rsidRPr="00376580">
        <w:rPr>
          <w:rFonts w:ascii="Cambria" w:eastAsia="Athelas" w:hAnsi="Cambria"/>
          <w:lang w:val="en-US"/>
        </w:rPr>
        <w:tab/>
        <w:t>Ke</w:t>
      </w:r>
      <w:r w:rsidR="0022374A">
        <w:rPr>
          <w:rFonts w:ascii="Cambria" w:eastAsia="Athelas" w:hAnsi="Cambria"/>
          <w:lang w:val="en-US"/>
        </w:rPr>
        <w:t>lima. Yogyakarta: UPP STIM YPKN</w:t>
      </w:r>
    </w:p>
    <w:p w14:paraId="26535B4F" w14:textId="77777777" w:rsidR="0022374A" w:rsidRDefault="00CF66D2" w:rsidP="0022374A">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lastRenderedPageBreak/>
        <w:t xml:space="preserve">Hidayati, Nurul dan Fidiana. 2017. “Pengaruh Corporate Social Responsibility dan Good </w:t>
      </w:r>
      <w:r w:rsidRPr="00376580">
        <w:rPr>
          <w:rFonts w:ascii="Cambria" w:eastAsia="Athelas" w:hAnsi="Cambria"/>
          <w:lang w:val="en-US"/>
        </w:rPr>
        <w:tab/>
        <w:t xml:space="preserve">Corporate Governance terhadap penghindaran pajak”. </w:t>
      </w:r>
      <w:r w:rsidRPr="0022374A">
        <w:rPr>
          <w:rFonts w:ascii="Cambria" w:eastAsia="Athelas" w:hAnsi="Cambria"/>
          <w:i/>
          <w:lang w:val="en-US"/>
        </w:rPr>
        <w:t xml:space="preserve">Jurnal Ilmu dan </w:t>
      </w:r>
      <w:r w:rsidRPr="0022374A">
        <w:rPr>
          <w:rFonts w:ascii="Cambria" w:eastAsia="Athelas" w:hAnsi="Cambria"/>
          <w:i/>
          <w:lang w:val="en-US"/>
        </w:rPr>
        <w:tab/>
        <w:t xml:space="preserve">Riset </w:t>
      </w:r>
      <w:r w:rsidRPr="0022374A">
        <w:rPr>
          <w:rFonts w:ascii="Cambria" w:eastAsia="Athelas" w:hAnsi="Cambria"/>
          <w:i/>
          <w:lang w:val="en-US"/>
        </w:rPr>
        <w:tab/>
        <w:t>Akuntansi ISSN</w:t>
      </w:r>
      <w:r w:rsidR="0022374A">
        <w:rPr>
          <w:rFonts w:ascii="Cambria" w:eastAsia="Athelas" w:hAnsi="Cambria"/>
          <w:lang w:val="en-US"/>
        </w:rPr>
        <w:t xml:space="preserve"> : 2460-0585 Vl.6 No.3.</w:t>
      </w:r>
    </w:p>
    <w:p w14:paraId="0DD98D51" w14:textId="77777777" w:rsidR="0022374A" w:rsidRDefault="00CF66D2" w:rsidP="0022374A">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 xml:space="preserve">Indradi Donny. 2018. “Pengaruh Likuiditas, Capital Intansisty terhadap Agresivitas Pajak( </w:t>
      </w:r>
      <w:r w:rsidRPr="00376580">
        <w:rPr>
          <w:rFonts w:ascii="Cambria" w:eastAsia="Athelas" w:hAnsi="Cambria"/>
          <w:lang w:val="en-US"/>
        </w:rPr>
        <w:tab/>
        <w:t xml:space="preserve">Studi Empiris PerusahaanManufaktur Sub Sektor Industri dasar dan Kimia yang </w:t>
      </w:r>
      <w:r w:rsidRPr="00376580">
        <w:rPr>
          <w:rFonts w:ascii="Cambria" w:eastAsia="Athelas" w:hAnsi="Cambria"/>
          <w:lang w:val="en-US"/>
        </w:rPr>
        <w:tab/>
        <w:t xml:space="preserve">terdaftar di BEI tahun 2012-2016)”. </w:t>
      </w:r>
      <w:r w:rsidRPr="0022374A">
        <w:rPr>
          <w:rFonts w:ascii="Cambria" w:eastAsia="Athelas" w:hAnsi="Cambria"/>
          <w:i/>
          <w:lang w:val="en-US"/>
        </w:rPr>
        <w:t>Jurnal Akuntansi Berkelanj</w:t>
      </w:r>
      <w:r w:rsidR="0022374A" w:rsidRPr="0022374A">
        <w:rPr>
          <w:rFonts w:ascii="Cambria" w:eastAsia="Athelas" w:hAnsi="Cambria"/>
          <w:i/>
          <w:lang w:val="en-US"/>
        </w:rPr>
        <w:t>untan Indonesia.</w:t>
      </w:r>
      <w:r w:rsidR="0022374A">
        <w:rPr>
          <w:rFonts w:ascii="Cambria" w:eastAsia="Athelas" w:hAnsi="Cambria"/>
          <w:lang w:val="en-US"/>
        </w:rPr>
        <w:t xml:space="preserve"> </w:t>
      </w:r>
      <w:r w:rsidR="0022374A">
        <w:rPr>
          <w:rFonts w:ascii="Cambria" w:eastAsia="Athelas" w:hAnsi="Cambria"/>
          <w:lang w:val="en-US"/>
        </w:rPr>
        <w:tab/>
        <w:t xml:space="preserve">Vol.1, </w:t>
      </w:r>
      <w:r w:rsidR="0022374A">
        <w:rPr>
          <w:rFonts w:ascii="Cambria" w:eastAsia="Athelas" w:hAnsi="Cambria"/>
          <w:lang w:val="en-US"/>
        </w:rPr>
        <w:tab/>
        <w:t xml:space="preserve">No.1 </w:t>
      </w:r>
    </w:p>
    <w:p w14:paraId="031FE992" w14:textId="77777777" w:rsidR="0022374A" w:rsidRDefault="00CF66D2" w:rsidP="0022374A">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 xml:space="preserve">Jensen, Michael C, dan William H Mecking. 1976. “Theory Of the Firm:Managerial </w:t>
      </w:r>
      <w:r w:rsidRPr="00376580">
        <w:rPr>
          <w:rFonts w:ascii="Cambria" w:eastAsia="Athelas" w:hAnsi="Cambria"/>
          <w:lang w:val="en-US"/>
        </w:rPr>
        <w:tab/>
        <w:t xml:space="preserve">Behavior, Agency Costs and OwnerShip Structure. </w:t>
      </w:r>
      <w:r w:rsidRPr="0022374A">
        <w:rPr>
          <w:rFonts w:ascii="Cambria" w:eastAsia="Athelas" w:hAnsi="Cambria"/>
          <w:i/>
          <w:lang w:val="en-US"/>
        </w:rPr>
        <w:t xml:space="preserve">Journal of Financial </w:t>
      </w:r>
      <w:r w:rsidRPr="0022374A">
        <w:rPr>
          <w:rFonts w:ascii="Cambria" w:eastAsia="Athelas" w:hAnsi="Cambria"/>
          <w:i/>
          <w:lang w:val="en-US"/>
        </w:rPr>
        <w:tab/>
        <w:t>Econo</w:t>
      </w:r>
      <w:r w:rsidR="0022374A" w:rsidRPr="0022374A">
        <w:rPr>
          <w:rFonts w:ascii="Cambria" w:eastAsia="Athelas" w:hAnsi="Cambria"/>
          <w:i/>
          <w:lang w:val="en-US"/>
        </w:rPr>
        <w:t>mic”</w:t>
      </w:r>
      <w:r w:rsidR="0022374A">
        <w:rPr>
          <w:rFonts w:ascii="Cambria" w:eastAsia="Athelas" w:hAnsi="Cambria"/>
          <w:lang w:val="en-US"/>
        </w:rPr>
        <w:t xml:space="preserve">. V. </w:t>
      </w:r>
      <w:r w:rsidR="0022374A">
        <w:rPr>
          <w:rFonts w:ascii="Cambria" w:eastAsia="Athelas" w:hAnsi="Cambria"/>
          <w:lang w:val="en-US"/>
        </w:rPr>
        <w:tab/>
        <w:t>3, No. 4, pp. 305-360</w:t>
      </w:r>
    </w:p>
    <w:p w14:paraId="4490C2C5" w14:textId="77777777" w:rsidR="0022374A" w:rsidRDefault="00CF66D2" w:rsidP="0022374A">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Jessica dan Agus Arianto Toly. (2014) “Pengaruh</w:t>
      </w:r>
      <w:r w:rsidR="0022374A">
        <w:rPr>
          <w:rFonts w:ascii="Cambria" w:eastAsia="Athelas" w:hAnsi="Cambria"/>
          <w:lang w:val="en-US"/>
        </w:rPr>
        <w:t xml:space="preserve"> Pengungkapan Corporate Social </w:t>
      </w:r>
      <w:r w:rsidRPr="00376580">
        <w:rPr>
          <w:rFonts w:ascii="Cambria" w:eastAsia="Athelas" w:hAnsi="Cambria"/>
          <w:lang w:val="en-US"/>
        </w:rPr>
        <w:t xml:space="preserve">Responsibility </w:t>
      </w:r>
      <w:r w:rsidRPr="00376580">
        <w:rPr>
          <w:rFonts w:ascii="Cambria" w:eastAsia="Athelas" w:hAnsi="Cambria"/>
          <w:lang w:val="en-US"/>
        </w:rPr>
        <w:tab/>
        <w:t>Terhadap agresivitas Pajak. Tax &amp; Accountin</w:t>
      </w:r>
      <w:r w:rsidR="0022374A">
        <w:rPr>
          <w:rFonts w:ascii="Cambria" w:eastAsia="Athelas" w:hAnsi="Cambria"/>
          <w:lang w:val="en-US"/>
        </w:rPr>
        <w:t>g Review”, Vol. 4,\ No.1.</w:t>
      </w:r>
    </w:p>
    <w:p w14:paraId="456CD015" w14:textId="77777777" w:rsidR="0022374A" w:rsidRDefault="00CF66D2" w:rsidP="0022374A">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 xml:space="preserve">Kunutinen, Reijo. 2014. “Corporate Social Responsibility, Taxation And Aggressive Tax </w:t>
      </w:r>
      <w:r w:rsidRPr="00376580">
        <w:rPr>
          <w:rFonts w:ascii="Cambria" w:eastAsia="Athelas" w:hAnsi="Cambria"/>
          <w:lang w:val="en-US"/>
        </w:rPr>
        <w:tab/>
        <w:t xml:space="preserve">Planning. </w:t>
      </w:r>
      <w:r w:rsidRPr="0022374A">
        <w:rPr>
          <w:rFonts w:ascii="Cambria" w:eastAsia="Athelas" w:hAnsi="Cambria"/>
          <w:i/>
          <w:lang w:val="en-US"/>
        </w:rPr>
        <w:t>Nordic Tax Journal</w:t>
      </w:r>
      <w:r w:rsidR="0022374A">
        <w:rPr>
          <w:rFonts w:ascii="Cambria" w:eastAsia="Athelas" w:hAnsi="Cambria"/>
          <w:lang w:val="en-US"/>
        </w:rPr>
        <w:t xml:space="preserve">  </w:t>
      </w:r>
    </w:p>
    <w:p w14:paraId="5AB552E4" w14:textId="57DA9BF4" w:rsidR="00CF66D2" w:rsidRPr="00376580" w:rsidRDefault="00CF66D2" w:rsidP="0022374A">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Kusumawati, Wening Tiyas dan Pancawati Hard</w:t>
      </w:r>
      <w:r w:rsidR="0022374A">
        <w:rPr>
          <w:rFonts w:ascii="Cambria" w:eastAsia="Athelas" w:hAnsi="Cambria"/>
          <w:lang w:val="en-US"/>
        </w:rPr>
        <w:t xml:space="preserve">iningsih. 2016. “The Effect of </w:t>
      </w:r>
      <w:r w:rsidRPr="00376580">
        <w:rPr>
          <w:rFonts w:ascii="Cambria" w:eastAsia="Athelas" w:hAnsi="Cambria"/>
          <w:lang w:val="en-US"/>
        </w:rPr>
        <w:t xml:space="preserve">Institutional </w:t>
      </w:r>
      <w:r w:rsidRPr="00376580">
        <w:rPr>
          <w:rFonts w:ascii="Cambria" w:eastAsia="Athelas" w:hAnsi="Cambria"/>
          <w:lang w:val="en-US"/>
        </w:rPr>
        <w:tab/>
        <w:t xml:space="preserve">ownership and corporate social responsibility to the tax aggressiveness”. </w:t>
      </w:r>
      <w:r w:rsidRPr="00376580">
        <w:rPr>
          <w:rFonts w:ascii="Cambria" w:eastAsia="Athelas" w:hAnsi="Cambria"/>
          <w:lang w:val="en-US"/>
        </w:rPr>
        <w:tab/>
        <w:t xml:space="preserve">Proceedings- </w:t>
      </w:r>
      <w:r w:rsidRPr="00376580">
        <w:rPr>
          <w:rFonts w:ascii="Cambria" w:eastAsia="Athelas" w:hAnsi="Cambria"/>
          <w:lang w:val="en-US"/>
        </w:rPr>
        <w:tab/>
        <w:t>Intern</w:t>
      </w:r>
      <w:r w:rsidR="0022374A">
        <w:rPr>
          <w:rFonts w:ascii="Cambria" w:eastAsia="Athelas" w:hAnsi="Cambria"/>
          <w:lang w:val="en-US"/>
        </w:rPr>
        <w:t xml:space="preserve">ational Coference of Banking , </w:t>
      </w:r>
      <w:r w:rsidRPr="00376580">
        <w:rPr>
          <w:rFonts w:ascii="Cambria" w:eastAsia="Athelas" w:hAnsi="Cambria"/>
          <w:lang w:val="en-US"/>
        </w:rPr>
        <w:t xml:space="preserve">Accounting, Management and Economiccs and Call </w:t>
      </w:r>
      <w:r w:rsidRPr="00376580">
        <w:rPr>
          <w:rFonts w:ascii="Cambria" w:eastAsia="Athelas" w:hAnsi="Cambria"/>
          <w:lang w:val="en-US"/>
        </w:rPr>
        <w:tab/>
        <w:t xml:space="preserve">for Papers(ICOBAME). ISBN: 978-979-3649-77-1 </w:t>
      </w:r>
    </w:p>
    <w:p w14:paraId="7939E5BE" w14:textId="77777777" w:rsidR="00CF66D2" w:rsidRPr="00376580" w:rsidRDefault="00CF66D2" w:rsidP="00376580">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 xml:space="preserve">Lanis, Roman, dan Grant Richardson. 2011. “The Effect board of director </w:t>
      </w:r>
      <w:r w:rsidRPr="00376580">
        <w:rPr>
          <w:rFonts w:ascii="Cambria" w:eastAsia="Athelas" w:hAnsi="Cambria"/>
          <w:lang w:val="en-US"/>
        </w:rPr>
        <w:tab/>
        <w:t xml:space="preserve">compositionon </w:t>
      </w:r>
      <w:r w:rsidRPr="00376580">
        <w:rPr>
          <w:rFonts w:ascii="Cambria" w:eastAsia="Athelas" w:hAnsi="Cambria"/>
          <w:lang w:val="en-US"/>
        </w:rPr>
        <w:tab/>
        <w:t xml:space="preserve">corporate tax aggressiveness”. Juornal of Accounting and </w:t>
      </w:r>
      <w:r w:rsidRPr="00376580">
        <w:rPr>
          <w:rFonts w:ascii="Cambria" w:eastAsia="Athelas" w:hAnsi="Cambria"/>
          <w:lang w:val="en-US"/>
        </w:rPr>
        <w:tab/>
        <w:t xml:space="preserve">Public Policy. Vol 30 (1), hal </w:t>
      </w:r>
      <w:r w:rsidRPr="00376580">
        <w:rPr>
          <w:rFonts w:ascii="Cambria" w:eastAsia="Athelas" w:hAnsi="Cambria"/>
          <w:lang w:val="en-US"/>
        </w:rPr>
        <w:tab/>
        <w:t>50-70</w:t>
      </w:r>
    </w:p>
    <w:p w14:paraId="3D2F9FF6" w14:textId="77777777" w:rsidR="00CF66D2" w:rsidRPr="00376580" w:rsidRDefault="00CF66D2" w:rsidP="00376580">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Lapioyadi dan Ikhsan. 2015. Praktikum Metode Riset Bisnis Jakarta: Salemba Empat</w:t>
      </w:r>
    </w:p>
    <w:p w14:paraId="36F7BB1D" w14:textId="77777777" w:rsidR="0022374A" w:rsidRDefault="00CF66D2" w:rsidP="0022374A">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 xml:space="preserve">Lestari, Gusti Ayu Widya dan I.G.A.M Asri dwija Putri. 2017. “Pengaruh Corporate </w:t>
      </w:r>
      <w:r w:rsidRPr="00376580">
        <w:rPr>
          <w:rFonts w:ascii="Cambria" w:eastAsia="Athelas" w:hAnsi="Cambria"/>
          <w:lang w:val="en-US"/>
        </w:rPr>
        <w:tab/>
        <w:t>Governance, kondisi politik, Leverage Terhadap Penghindaran Pajak”. E-</w:t>
      </w:r>
      <w:r w:rsidRPr="00376580">
        <w:rPr>
          <w:rFonts w:ascii="Cambria" w:eastAsia="Athelas" w:hAnsi="Cambria"/>
          <w:lang w:val="en-US"/>
        </w:rPr>
        <w:tab/>
      </w:r>
      <w:r w:rsidRPr="0022374A">
        <w:rPr>
          <w:rFonts w:ascii="Cambria" w:eastAsia="Athelas" w:hAnsi="Cambria"/>
          <w:i/>
          <w:lang w:val="en-US"/>
        </w:rPr>
        <w:t xml:space="preserve">Jurnal </w:t>
      </w:r>
      <w:r w:rsidRPr="0022374A">
        <w:rPr>
          <w:rFonts w:ascii="Cambria" w:eastAsia="Athelas" w:hAnsi="Cambria"/>
          <w:i/>
          <w:lang w:val="en-US"/>
        </w:rPr>
        <w:tab/>
        <w:t>Akuntansi Universitas Udayana</w:t>
      </w:r>
      <w:r w:rsidRPr="00376580">
        <w:rPr>
          <w:rFonts w:ascii="Cambria" w:eastAsia="Athelas" w:hAnsi="Cambria"/>
          <w:lang w:val="en-US"/>
        </w:rPr>
        <w:t xml:space="preserve"> Vol.18.3. Maret(201</w:t>
      </w:r>
      <w:r w:rsidR="0022374A">
        <w:rPr>
          <w:rFonts w:ascii="Cambria" w:eastAsia="Athelas" w:hAnsi="Cambria"/>
          <w:lang w:val="en-US"/>
        </w:rPr>
        <w:t xml:space="preserve">7): 2028-2054 ISSN: </w:t>
      </w:r>
      <w:r w:rsidR="0022374A">
        <w:rPr>
          <w:rFonts w:ascii="Cambria" w:eastAsia="Athelas" w:hAnsi="Cambria"/>
          <w:lang w:val="en-US"/>
        </w:rPr>
        <w:tab/>
        <w:t>2302-</w:t>
      </w:r>
      <w:r w:rsidR="0022374A">
        <w:rPr>
          <w:rFonts w:ascii="Cambria" w:eastAsia="Athelas" w:hAnsi="Cambria"/>
          <w:lang w:val="en-US"/>
        </w:rPr>
        <w:tab/>
        <w:t>8556</w:t>
      </w:r>
    </w:p>
    <w:p w14:paraId="1B73E010" w14:textId="77777777" w:rsidR="0022374A" w:rsidRDefault="00CF66D2" w:rsidP="0022374A">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 xml:space="preserve">Maharani, I Gusti Ayu Cahya dan Ketut Ali Suardana, 2014. “Pengaruh Corporate </w:t>
      </w:r>
      <w:r w:rsidRPr="00376580">
        <w:rPr>
          <w:rFonts w:ascii="Cambria" w:eastAsia="Athelas" w:hAnsi="Cambria"/>
          <w:lang w:val="en-US"/>
        </w:rPr>
        <w:tab/>
        <w:t xml:space="preserve">Governance, </w:t>
      </w:r>
      <w:r w:rsidRPr="00376580">
        <w:rPr>
          <w:rFonts w:ascii="Cambria" w:eastAsia="Athelas" w:hAnsi="Cambria"/>
          <w:lang w:val="en-US"/>
        </w:rPr>
        <w:tab/>
        <w:t xml:space="preserve">Profitabilitas dan Karakteristik Eksekutif pada Tax Avoidance </w:t>
      </w:r>
      <w:r w:rsidRPr="00376580">
        <w:rPr>
          <w:rFonts w:ascii="Cambria" w:eastAsia="Athelas" w:hAnsi="Cambria"/>
          <w:lang w:val="en-US"/>
        </w:rPr>
        <w:tab/>
        <w:t xml:space="preserve">Peusahaan </w:t>
      </w:r>
      <w:r w:rsidRPr="00376580">
        <w:rPr>
          <w:rFonts w:ascii="Cambria" w:eastAsia="Athelas" w:hAnsi="Cambria"/>
          <w:lang w:val="en-US"/>
        </w:rPr>
        <w:tab/>
        <w:t xml:space="preserve">Manufaktur”. </w:t>
      </w:r>
      <w:r w:rsidRPr="0022374A">
        <w:rPr>
          <w:rFonts w:ascii="Cambria" w:eastAsia="Athelas" w:hAnsi="Cambria"/>
          <w:i/>
          <w:lang w:val="en-US"/>
        </w:rPr>
        <w:t>E- Jurnal Akuntansi Universitas Udayana</w:t>
      </w:r>
      <w:r w:rsidRPr="00376580">
        <w:rPr>
          <w:rFonts w:ascii="Cambria" w:eastAsia="Athelas" w:hAnsi="Cambria"/>
          <w:lang w:val="en-US"/>
        </w:rPr>
        <w:t xml:space="preserve">, Vol 9.2 </w:t>
      </w:r>
      <w:r w:rsidRPr="00376580">
        <w:rPr>
          <w:rFonts w:ascii="Cambria" w:eastAsia="Athelas" w:hAnsi="Cambria"/>
          <w:lang w:val="en-US"/>
        </w:rPr>
        <w:tab/>
      </w:r>
      <w:r w:rsidR="0022374A">
        <w:rPr>
          <w:rFonts w:ascii="Cambria" w:eastAsia="Athelas" w:hAnsi="Cambria"/>
          <w:lang w:val="en-US"/>
        </w:rPr>
        <w:t xml:space="preserve">,hlm.535-539, ISSN : </w:t>
      </w:r>
      <w:r w:rsidR="0022374A">
        <w:rPr>
          <w:rFonts w:ascii="Cambria" w:eastAsia="Athelas" w:hAnsi="Cambria"/>
          <w:lang w:val="en-US"/>
        </w:rPr>
        <w:tab/>
        <w:t>2302-8556</w:t>
      </w:r>
    </w:p>
    <w:p w14:paraId="07CFF6D8" w14:textId="77777777" w:rsidR="0022374A" w:rsidRDefault="00CF66D2" w:rsidP="0022374A">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Maraya, Amila Dyan dan Reni Yendrawati. 2016. “Pengaruh C</w:t>
      </w:r>
      <w:r w:rsidR="0022374A">
        <w:rPr>
          <w:rFonts w:ascii="Cambria" w:eastAsia="Athelas" w:hAnsi="Cambria"/>
          <w:lang w:val="en-US"/>
        </w:rPr>
        <w:t xml:space="preserve">orporate Governance </w:t>
      </w:r>
      <w:r w:rsidR="0022374A">
        <w:rPr>
          <w:rFonts w:ascii="Cambria" w:eastAsia="Athelas" w:hAnsi="Cambria"/>
          <w:lang w:val="en-US"/>
        </w:rPr>
        <w:tab/>
        <w:t xml:space="preserve">dan </w:t>
      </w:r>
      <w:r w:rsidRPr="00376580">
        <w:rPr>
          <w:rFonts w:ascii="Cambria" w:eastAsia="Athelas" w:hAnsi="Cambria"/>
          <w:lang w:val="en-US"/>
        </w:rPr>
        <w:t xml:space="preserve">Corporate Social Responsibility Disclousure  terhadap Tax Avoidance”: </w:t>
      </w:r>
      <w:r w:rsidRPr="00376580">
        <w:rPr>
          <w:rFonts w:ascii="Cambria" w:eastAsia="Athelas" w:hAnsi="Cambria"/>
          <w:lang w:val="en-US"/>
        </w:rPr>
        <w:tab/>
        <w:t xml:space="preserve">Studi Empiris </w:t>
      </w:r>
      <w:r w:rsidRPr="00376580">
        <w:rPr>
          <w:rFonts w:ascii="Cambria" w:eastAsia="Athelas" w:hAnsi="Cambria"/>
          <w:lang w:val="en-US"/>
        </w:rPr>
        <w:tab/>
        <w:t xml:space="preserve">pada </w:t>
      </w:r>
      <w:r w:rsidRPr="00376580">
        <w:rPr>
          <w:rFonts w:ascii="Cambria" w:eastAsia="Athelas" w:hAnsi="Cambria"/>
          <w:lang w:val="en-US"/>
        </w:rPr>
        <w:tab/>
        <w:t>perusahaan tambang CPO.</w:t>
      </w:r>
      <w:r w:rsidR="0022374A">
        <w:rPr>
          <w:rFonts w:ascii="Cambria" w:eastAsia="Athelas" w:hAnsi="Cambria"/>
          <w:lang w:val="en-US"/>
        </w:rPr>
        <w:t xml:space="preserve"> </w:t>
      </w:r>
      <w:r w:rsidR="0022374A" w:rsidRPr="0022374A">
        <w:rPr>
          <w:rFonts w:ascii="Cambria" w:eastAsia="Athelas" w:hAnsi="Cambria"/>
          <w:i/>
          <w:lang w:val="en-US"/>
        </w:rPr>
        <w:t>Jurnal Akuntansi dan auditing Indonesia,</w:t>
      </w:r>
      <w:r w:rsidR="0022374A">
        <w:rPr>
          <w:rFonts w:ascii="Cambria" w:eastAsia="Athelas" w:hAnsi="Cambria"/>
          <w:lang w:val="en-US"/>
        </w:rPr>
        <w:t xml:space="preserve"> Vol. 20 </w:t>
      </w:r>
      <w:r w:rsidR="0022374A">
        <w:rPr>
          <w:rFonts w:ascii="Cambria" w:eastAsia="Athelas" w:hAnsi="Cambria"/>
          <w:lang w:val="en-US"/>
        </w:rPr>
        <w:tab/>
        <w:t xml:space="preserve">N.2. </w:t>
      </w:r>
    </w:p>
    <w:p w14:paraId="76F45E7C" w14:textId="77777777" w:rsidR="0022374A" w:rsidRDefault="00CF66D2" w:rsidP="0022374A">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Martani, Dwi Sylvia Veronica, Ratna Wardhani, Aria Farah</w:t>
      </w:r>
      <w:r w:rsidR="0022374A">
        <w:rPr>
          <w:rFonts w:ascii="Cambria" w:eastAsia="Athelas" w:hAnsi="Cambria"/>
          <w:lang w:val="en-US"/>
        </w:rPr>
        <w:t xml:space="preserve">mita, Edwar </w:t>
      </w:r>
      <w:r w:rsidRPr="00376580">
        <w:rPr>
          <w:rFonts w:ascii="Cambria" w:eastAsia="Athelas" w:hAnsi="Cambria"/>
          <w:lang w:val="en-US"/>
        </w:rPr>
        <w:t xml:space="preserve">Tanuwijaya.2016. </w:t>
      </w:r>
      <w:r w:rsidRPr="0022374A">
        <w:rPr>
          <w:rFonts w:ascii="Cambria" w:eastAsia="Athelas" w:hAnsi="Cambria"/>
          <w:i/>
          <w:lang w:val="en-US"/>
        </w:rPr>
        <w:t>Akuntansi Keungan Me</w:t>
      </w:r>
      <w:r w:rsidR="0022374A" w:rsidRPr="0022374A">
        <w:rPr>
          <w:rFonts w:ascii="Cambria" w:eastAsia="Athelas" w:hAnsi="Cambria"/>
          <w:i/>
          <w:lang w:val="en-US"/>
        </w:rPr>
        <w:t>nengah</w:t>
      </w:r>
      <w:r w:rsidR="0022374A">
        <w:rPr>
          <w:rFonts w:ascii="Cambria" w:eastAsia="Athelas" w:hAnsi="Cambria"/>
          <w:lang w:val="en-US"/>
        </w:rPr>
        <w:t>. Jakarta: Salemba Empat.</w:t>
      </w:r>
    </w:p>
    <w:p w14:paraId="6B86D73F" w14:textId="77777777" w:rsidR="0022374A" w:rsidRDefault="00CF66D2" w:rsidP="0022374A">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Mustika. 2017. “Pengaruh Corporate Social Resp</w:t>
      </w:r>
      <w:r w:rsidR="0022374A">
        <w:rPr>
          <w:rFonts w:ascii="Cambria" w:eastAsia="Athelas" w:hAnsi="Cambria"/>
          <w:lang w:val="en-US"/>
        </w:rPr>
        <w:t xml:space="preserve">onsibility, Ukuran Perusahaan, </w:t>
      </w:r>
      <w:r w:rsidRPr="00376580">
        <w:rPr>
          <w:rFonts w:ascii="Cambria" w:eastAsia="Athelas" w:hAnsi="Cambria"/>
          <w:lang w:val="en-US"/>
        </w:rPr>
        <w:t xml:space="preserve">Profitabilitas, </w:t>
      </w:r>
      <w:r w:rsidRPr="00376580">
        <w:rPr>
          <w:rFonts w:ascii="Cambria" w:eastAsia="Athelas" w:hAnsi="Cambria"/>
          <w:lang w:val="en-US"/>
        </w:rPr>
        <w:tab/>
        <w:t>Leverage, Capital Intensity dan</w:t>
      </w:r>
      <w:r w:rsidR="0022374A">
        <w:rPr>
          <w:rFonts w:ascii="Cambria" w:eastAsia="Athelas" w:hAnsi="Cambria"/>
          <w:lang w:val="en-US"/>
        </w:rPr>
        <w:t xml:space="preserve"> Kepemilikan Keluarga terhadap </w:t>
      </w:r>
      <w:r w:rsidRPr="00376580">
        <w:rPr>
          <w:rFonts w:ascii="Cambria" w:eastAsia="Athelas" w:hAnsi="Cambria"/>
          <w:lang w:val="en-US"/>
        </w:rPr>
        <w:t>Agresivitas</w:t>
      </w:r>
      <w:r w:rsidRPr="00376580">
        <w:rPr>
          <w:rFonts w:ascii="Cambria" w:eastAsia="Athelas" w:hAnsi="Cambria"/>
          <w:lang w:val="en-US"/>
        </w:rPr>
        <w:tab/>
        <w:t>Paj</w:t>
      </w:r>
      <w:r w:rsidR="0022374A">
        <w:rPr>
          <w:rFonts w:ascii="Cambria" w:eastAsia="Athelas" w:hAnsi="Cambria"/>
          <w:lang w:val="en-US"/>
        </w:rPr>
        <w:t xml:space="preserve">ak”. </w:t>
      </w:r>
      <w:r w:rsidRPr="00376580">
        <w:rPr>
          <w:rFonts w:ascii="Cambria" w:eastAsia="Athelas" w:hAnsi="Cambria"/>
          <w:lang w:val="en-US"/>
        </w:rPr>
        <w:t>Jom Fekon Vol 4 No.1</w:t>
      </w:r>
    </w:p>
    <w:p w14:paraId="180CB1E9" w14:textId="77777777" w:rsidR="0022374A" w:rsidRDefault="00CF66D2" w:rsidP="0022374A">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Narbuko, Cholid dan Abu Achmadi. 2012. Metodologi Penelitian. Ceta</w:t>
      </w:r>
      <w:r w:rsidR="0022374A">
        <w:rPr>
          <w:rFonts w:ascii="Cambria" w:eastAsia="Athelas" w:hAnsi="Cambria"/>
          <w:lang w:val="en-US"/>
        </w:rPr>
        <w:t xml:space="preserve">kan 12. </w:t>
      </w:r>
      <w:r w:rsidR="0022374A">
        <w:rPr>
          <w:rFonts w:ascii="Cambria" w:eastAsia="Athelas" w:hAnsi="Cambria"/>
          <w:lang w:val="en-US"/>
        </w:rPr>
        <w:tab/>
        <w:t xml:space="preserve">Jakarta : Bumi </w:t>
      </w:r>
      <w:r w:rsidR="0022374A">
        <w:rPr>
          <w:rFonts w:ascii="Cambria" w:eastAsia="Athelas" w:hAnsi="Cambria"/>
          <w:lang w:val="en-US"/>
        </w:rPr>
        <w:tab/>
        <w:t>Aksara</w:t>
      </w:r>
    </w:p>
    <w:p w14:paraId="002E6828" w14:textId="77777777" w:rsidR="0022374A" w:rsidRDefault="00CF66D2" w:rsidP="0022374A">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Novitasari, Selly. 2017. “Pengaruh Manajemen L</w:t>
      </w:r>
      <w:r w:rsidR="0022374A">
        <w:rPr>
          <w:rFonts w:ascii="Cambria" w:eastAsia="Athelas" w:hAnsi="Cambria"/>
          <w:lang w:val="en-US"/>
        </w:rPr>
        <w:t xml:space="preserve">aba, Corporate Governance, dan </w:t>
      </w:r>
      <w:r w:rsidRPr="00376580">
        <w:rPr>
          <w:rFonts w:ascii="Cambria" w:eastAsia="Athelas" w:hAnsi="Cambria"/>
          <w:lang w:val="en-US"/>
        </w:rPr>
        <w:t>Intesitas Modal Terhadap Agresivitas Pajak Perusahaan</w:t>
      </w:r>
      <w:r w:rsidR="0022374A">
        <w:rPr>
          <w:rFonts w:ascii="Cambria" w:eastAsia="Athelas" w:hAnsi="Cambria"/>
          <w:lang w:val="en-US"/>
        </w:rPr>
        <w:t xml:space="preserve">”. </w:t>
      </w:r>
      <w:r w:rsidR="0022374A" w:rsidRPr="0022374A">
        <w:rPr>
          <w:rFonts w:ascii="Cambria" w:eastAsia="Athelas" w:hAnsi="Cambria"/>
          <w:i/>
          <w:lang w:val="en-US"/>
        </w:rPr>
        <w:t>Jom Fekon</w:t>
      </w:r>
      <w:r w:rsidR="0022374A">
        <w:rPr>
          <w:rFonts w:ascii="Cambria" w:eastAsia="Athelas" w:hAnsi="Cambria"/>
          <w:lang w:val="en-US"/>
        </w:rPr>
        <w:t>, Vol. 4 No.1.</w:t>
      </w:r>
    </w:p>
    <w:p w14:paraId="104C7154" w14:textId="77777777" w:rsidR="00841ABE" w:rsidRDefault="00CF66D2" w:rsidP="00841ABE">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Nurfadilah, Muliyaty Henny, Merry Purnamasary da</w:t>
      </w:r>
      <w:r w:rsidR="0022374A">
        <w:rPr>
          <w:rFonts w:ascii="Cambria" w:eastAsia="Athelas" w:hAnsi="Cambria"/>
          <w:lang w:val="en-US"/>
        </w:rPr>
        <w:t xml:space="preserve">n Hastri Niar. 2016. “Pengaruh </w:t>
      </w:r>
      <w:r w:rsidRPr="00376580">
        <w:rPr>
          <w:rFonts w:ascii="Cambria" w:eastAsia="Athelas" w:hAnsi="Cambria"/>
          <w:lang w:val="en-US"/>
        </w:rPr>
        <w:t>Leverage, Ukuran Perusahaan dan Kualitas Audi</w:t>
      </w:r>
      <w:r w:rsidR="0022374A">
        <w:rPr>
          <w:rFonts w:ascii="Cambria" w:eastAsia="Athelas" w:hAnsi="Cambria"/>
          <w:lang w:val="en-US"/>
        </w:rPr>
        <w:t xml:space="preserve">t, Terhadap Penghindaran Pajak </w:t>
      </w:r>
      <w:r w:rsidRPr="00376580">
        <w:rPr>
          <w:rFonts w:ascii="Cambria" w:eastAsia="Athelas" w:hAnsi="Cambria"/>
          <w:lang w:val="en-US"/>
        </w:rPr>
        <w:t xml:space="preserve">(Studi Empiris Pada Perusahaan Manufaktur Yang Terdaftar Di Bursa </w:t>
      </w:r>
      <w:r w:rsidRPr="00376580">
        <w:rPr>
          <w:rFonts w:ascii="Cambria" w:eastAsia="Athelas" w:hAnsi="Cambria"/>
          <w:lang w:val="en-US"/>
        </w:rPr>
        <w:tab/>
        <w:t>Efe</w:t>
      </w:r>
      <w:r w:rsidR="0022374A">
        <w:rPr>
          <w:rFonts w:ascii="Cambria" w:eastAsia="Athelas" w:hAnsi="Cambria"/>
          <w:lang w:val="en-US"/>
        </w:rPr>
        <w:t xml:space="preserve">k </w:t>
      </w:r>
      <w:r w:rsidRPr="00376580">
        <w:rPr>
          <w:rFonts w:ascii="Cambria" w:eastAsia="Athelas" w:hAnsi="Cambria"/>
          <w:lang w:val="en-US"/>
        </w:rPr>
        <w:t>Indonesia Tahun 2011-2015)”. Syariah</w:t>
      </w:r>
      <w:r w:rsidR="00841ABE">
        <w:rPr>
          <w:rFonts w:ascii="Cambria" w:eastAsia="Athelas" w:hAnsi="Cambria"/>
          <w:lang w:val="en-US"/>
        </w:rPr>
        <w:t xml:space="preserve"> Paper FEB UMS. ISSN 2460-0784</w:t>
      </w:r>
    </w:p>
    <w:p w14:paraId="761EA1DC" w14:textId="77777777" w:rsidR="00841ABE" w:rsidRDefault="00CF66D2" w:rsidP="00841ABE">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lastRenderedPageBreak/>
        <w:t xml:space="preserve">Pattisahusiwa, Salwah dan Diyanti Ferry. 2017. </w:t>
      </w:r>
      <w:r w:rsidR="00841ABE">
        <w:rPr>
          <w:rFonts w:ascii="Cambria" w:eastAsia="Athelas" w:hAnsi="Cambria"/>
          <w:lang w:val="en-US"/>
        </w:rPr>
        <w:t xml:space="preserve">“Pengungkapan Corporate Social </w:t>
      </w:r>
      <w:r w:rsidRPr="00376580">
        <w:rPr>
          <w:rFonts w:ascii="Cambria" w:eastAsia="Athelas" w:hAnsi="Cambria"/>
          <w:lang w:val="en-US"/>
        </w:rPr>
        <w:t>Responsibility, Struktur Corporate Governance</w:t>
      </w:r>
      <w:r w:rsidR="00841ABE">
        <w:rPr>
          <w:rFonts w:ascii="Cambria" w:eastAsia="Athelas" w:hAnsi="Cambria"/>
          <w:lang w:val="en-US"/>
        </w:rPr>
        <w:t xml:space="preserve"> dan Nilai Perusahaan”. </w:t>
      </w:r>
      <w:r w:rsidR="00841ABE" w:rsidRPr="00841ABE">
        <w:rPr>
          <w:rFonts w:ascii="Cambria" w:eastAsia="Athelas" w:hAnsi="Cambria"/>
          <w:i/>
          <w:lang w:val="en-US"/>
        </w:rPr>
        <w:t xml:space="preserve">Jurnal </w:t>
      </w:r>
      <w:r w:rsidRPr="00841ABE">
        <w:rPr>
          <w:rFonts w:ascii="Cambria" w:eastAsia="Athelas" w:hAnsi="Cambria"/>
          <w:i/>
          <w:lang w:val="en-US"/>
        </w:rPr>
        <w:t xml:space="preserve">Ekonomi Moderanisasi. </w:t>
      </w:r>
      <w:r w:rsidRPr="00376580">
        <w:rPr>
          <w:rFonts w:ascii="Cambria" w:eastAsia="Athelas" w:hAnsi="Cambria"/>
          <w:lang w:val="en-US"/>
        </w:rPr>
        <w:t>ISNN 25</w:t>
      </w:r>
      <w:r w:rsidR="00841ABE">
        <w:rPr>
          <w:rFonts w:ascii="Cambria" w:eastAsia="Athelas" w:hAnsi="Cambria"/>
          <w:lang w:val="en-US"/>
        </w:rPr>
        <w:t>02-4578(Online)</w:t>
      </w:r>
    </w:p>
    <w:p w14:paraId="544C57C1" w14:textId="77777777" w:rsidR="00841ABE" w:rsidRDefault="00CF66D2" w:rsidP="00841ABE">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 xml:space="preserve">Pohan, Chairil Anwar. 2013. </w:t>
      </w:r>
      <w:r w:rsidRPr="00841ABE">
        <w:rPr>
          <w:rFonts w:ascii="Cambria" w:eastAsia="Athelas" w:hAnsi="Cambria"/>
          <w:i/>
          <w:lang w:val="en-US"/>
        </w:rPr>
        <w:t>Manajemen Perpajakan</w:t>
      </w:r>
      <w:r w:rsidRPr="00376580">
        <w:rPr>
          <w:rFonts w:ascii="Cambria" w:eastAsia="Athelas" w:hAnsi="Cambria"/>
          <w:lang w:val="en-US"/>
        </w:rPr>
        <w:t>. J</w:t>
      </w:r>
      <w:r w:rsidR="00841ABE">
        <w:rPr>
          <w:rFonts w:ascii="Cambria" w:eastAsia="Athelas" w:hAnsi="Cambria"/>
          <w:lang w:val="en-US"/>
        </w:rPr>
        <w:t>akarta : Gramedia pustaka Utama</w:t>
      </w:r>
    </w:p>
    <w:p w14:paraId="5C8983BA" w14:textId="77777777" w:rsidR="00841ABE" w:rsidRDefault="00CF66D2" w:rsidP="00841ABE">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 xml:space="preserve">Prasista, Putu Meita dan Ery Seriawan. 2016. “Pengaruh </w:t>
      </w:r>
      <w:r w:rsidR="00841ABE">
        <w:rPr>
          <w:rFonts w:ascii="Cambria" w:eastAsia="Athelas" w:hAnsi="Cambria"/>
          <w:lang w:val="en-US"/>
        </w:rPr>
        <w:t xml:space="preserve">Profitabilitas dan Penungkapan </w:t>
      </w:r>
      <w:r w:rsidRPr="00376580">
        <w:rPr>
          <w:rFonts w:ascii="Cambria" w:eastAsia="Athelas" w:hAnsi="Cambria"/>
          <w:lang w:val="en-US"/>
        </w:rPr>
        <w:t>Corporate Social Responsibility terhadapa Agresivitas Pajak Penghasila</w:t>
      </w:r>
      <w:r w:rsidR="00841ABE">
        <w:rPr>
          <w:rFonts w:ascii="Cambria" w:eastAsia="Athelas" w:hAnsi="Cambria"/>
          <w:lang w:val="en-US"/>
        </w:rPr>
        <w:t xml:space="preserve">n Wajib Pajak </w:t>
      </w:r>
      <w:r w:rsidRPr="00376580">
        <w:rPr>
          <w:rFonts w:ascii="Cambria" w:eastAsia="Athelas" w:hAnsi="Cambria"/>
          <w:lang w:val="en-US"/>
        </w:rPr>
        <w:t xml:space="preserve">Bada”n. </w:t>
      </w:r>
      <w:r w:rsidRPr="00841ABE">
        <w:rPr>
          <w:rFonts w:ascii="Cambria" w:eastAsia="Athelas" w:hAnsi="Cambria"/>
          <w:i/>
          <w:lang w:val="en-US"/>
        </w:rPr>
        <w:t>E-Jurnal Akuntansi U</w:t>
      </w:r>
      <w:r w:rsidR="00841ABE" w:rsidRPr="00841ABE">
        <w:rPr>
          <w:rFonts w:ascii="Cambria" w:eastAsia="Athelas" w:hAnsi="Cambria"/>
          <w:i/>
          <w:lang w:val="en-US"/>
        </w:rPr>
        <w:t>niversitas Udayana</w:t>
      </w:r>
      <w:r w:rsidR="00841ABE">
        <w:rPr>
          <w:rFonts w:ascii="Cambria" w:eastAsia="Athelas" w:hAnsi="Cambria"/>
          <w:lang w:val="en-US"/>
        </w:rPr>
        <w:t xml:space="preserve">, </w:t>
      </w:r>
      <w:r w:rsidR="00841ABE">
        <w:rPr>
          <w:rFonts w:ascii="Cambria" w:eastAsia="Athelas" w:hAnsi="Cambria"/>
          <w:lang w:val="en-US"/>
        </w:rPr>
        <w:tab/>
        <w:t>Vol.17.3, hlm.2120.2144, ISNN:2302-8556</w:t>
      </w:r>
    </w:p>
    <w:p w14:paraId="7F6CB62D" w14:textId="77777777" w:rsidR="00841ABE" w:rsidRDefault="00CF66D2" w:rsidP="00841ABE">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Prastowo, Dwi. 2011. “</w:t>
      </w:r>
      <w:r w:rsidRPr="00841ABE">
        <w:rPr>
          <w:rFonts w:ascii="Cambria" w:eastAsia="Athelas" w:hAnsi="Cambria"/>
          <w:i/>
          <w:lang w:val="en-US"/>
        </w:rPr>
        <w:t>Analisis Laporan Keuangan Konsep dan Aplikasi</w:t>
      </w:r>
      <w:r w:rsidR="00841ABE">
        <w:rPr>
          <w:rFonts w:ascii="Cambria" w:eastAsia="Athelas" w:hAnsi="Cambria"/>
          <w:lang w:val="en-US"/>
        </w:rPr>
        <w:t xml:space="preserve">”, Yogyakarta : </w:t>
      </w:r>
      <w:r w:rsidRPr="00376580">
        <w:rPr>
          <w:rFonts w:ascii="Cambria" w:eastAsia="Athelas" w:hAnsi="Cambria"/>
          <w:lang w:val="en-US"/>
        </w:rPr>
        <w:t>Sek</w:t>
      </w:r>
      <w:r w:rsidR="00841ABE">
        <w:rPr>
          <w:rFonts w:ascii="Cambria" w:eastAsia="Athelas" w:hAnsi="Cambria"/>
          <w:lang w:val="en-US"/>
        </w:rPr>
        <w:t>olah Tinggi Ilmu Manajemen YKPN</w:t>
      </w:r>
    </w:p>
    <w:p w14:paraId="389798DB" w14:textId="77777777" w:rsidR="00841ABE" w:rsidRDefault="00CF66D2" w:rsidP="00841ABE">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Purba, Calvin V Jayanto dan Hanif Dwi Kuncahyo. 2</w:t>
      </w:r>
      <w:r w:rsidR="00841ABE">
        <w:rPr>
          <w:rFonts w:ascii="Cambria" w:eastAsia="Athelas" w:hAnsi="Cambria"/>
          <w:lang w:val="en-US"/>
        </w:rPr>
        <w:t xml:space="preserve">020. “Pengaruh Profitabilitas, </w:t>
      </w:r>
      <w:r w:rsidRPr="00376580">
        <w:rPr>
          <w:rFonts w:ascii="Cambria" w:eastAsia="Athelas" w:hAnsi="Cambria"/>
          <w:lang w:val="en-US"/>
        </w:rPr>
        <w:t xml:space="preserve">Likuiditas, </w:t>
      </w:r>
      <w:r w:rsidRPr="00376580">
        <w:rPr>
          <w:rFonts w:ascii="Cambria" w:eastAsia="Athelas" w:hAnsi="Cambria"/>
          <w:lang w:val="en-US"/>
        </w:rPr>
        <w:tab/>
        <w:t>dan Leverage, Terhadap Agr</w:t>
      </w:r>
      <w:r w:rsidR="00841ABE">
        <w:rPr>
          <w:rFonts w:ascii="Cambria" w:eastAsia="Athelas" w:hAnsi="Cambria"/>
          <w:lang w:val="en-US"/>
        </w:rPr>
        <w:t xml:space="preserve">esivitas Pajak pada Perusahaan </w:t>
      </w:r>
      <w:r w:rsidRPr="00376580">
        <w:rPr>
          <w:rFonts w:ascii="Cambria" w:eastAsia="Athelas" w:hAnsi="Cambria"/>
          <w:lang w:val="en-US"/>
        </w:rPr>
        <w:t xml:space="preserve">Manufaktur Sektor Lainnya yang Terdaftar di BEI”. </w:t>
      </w:r>
      <w:r w:rsidRPr="00841ABE">
        <w:rPr>
          <w:rFonts w:ascii="Cambria" w:eastAsia="Athelas" w:hAnsi="Cambria"/>
          <w:i/>
          <w:lang w:val="en-US"/>
        </w:rPr>
        <w:t xml:space="preserve">Jurnal Bisnis Net </w:t>
      </w:r>
      <w:r w:rsidRPr="00841ABE">
        <w:rPr>
          <w:rFonts w:ascii="Cambria" w:eastAsia="Athelas" w:hAnsi="Cambria"/>
          <w:i/>
          <w:lang w:val="en-US"/>
        </w:rPr>
        <w:tab/>
        <w:t>Volume</w:t>
      </w:r>
      <w:r w:rsidRPr="00376580">
        <w:rPr>
          <w:rFonts w:ascii="Cambria" w:eastAsia="Athelas" w:hAnsi="Cambria"/>
          <w:lang w:val="en-US"/>
        </w:rPr>
        <w:t xml:space="preserve"> : III </w:t>
      </w:r>
      <w:r w:rsidRPr="00376580">
        <w:rPr>
          <w:rFonts w:ascii="Cambria" w:eastAsia="Athelas" w:hAnsi="Cambria"/>
          <w:lang w:val="en-US"/>
        </w:rPr>
        <w:tab/>
        <w:t>N0. 2. Juli – Des</w:t>
      </w:r>
      <w:r w:rsidR="00841ABE">
        <w:rPr>
          <w:rFonts w:ascii="Cambria" w:eastAsia="Athelas" w:hAnsi="Cambria"/>
          <w:lang w:val="en-US"/>
        </w:rPr>
        <w:t xml:space="preserve">emberv 2020 | </w:t>
      </w:r>
      <w:r w:rsidR="00841ABE">
        <w:rPr>
          <w:rFonts w:ascii="Cambria" w:eastAsia="Athelas" w:hAnsi="Cambria"/>
          <w:lang w:val="en-US"/>
        </w:rPr>
        <w:tab/>
        <w:t>ISSN : 2621-3982</w:t>
      </w:r>
    </w:p>
    <w:p w14:paraId="49E8DB46" w14:textId="77777777" w:rsidR="00841ABE" w:rsidRDefault="00CF66D2" w:rsidP="00841ABE">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Putra, I Gusty Ln Ngr Dwi Cahyadi dan Ni Ketut Lely Aryani</w:t>
      </w:r>
      <w:r w:rsidR="00841ABE">
        <w:rPr>
          <w:rFonts w:ascii="Cambria" w:eastAsia="Athelas" w:hAnsi="Cambria"/>
          <w:lang w:val="en-US"/>
        </w:rPr>
        <w:t xml:space="preserve"> Merkusiawati.2016. “Pengaruh </w:t>
      </w:r>
      <w:r w:rsidRPr="00376580">
        <w:rPr>
          <w:rFonts w:ascii="Cambria" w:eastAsia="Athelas" w:hAnsi="Cambria"/>
          <w:lang w:val="en-US"/>
        </w:rPr>
        <w:t>Komisaris Independen, Leverage, Size dan Capital Intsnsi</w:t>
      </w:r>
      <w:r w:rsidR="00841ABE">
        <w:rPr>
          <w:rFonts w:ascii="Cambria" w:eastAsia="Athelas" w:hAnsi="Cambria"/>
          <w:lang w:val="en-US"/>
        </w:rPr>
        <w:t xml:space="preserve">ty Ratio pada Tax Avoidance”. </w:t>
      </w:r>
      <w:r w:rsidRPr="00841ABE">
        <w:rPr>
          <w:rFonts w:ascii="Cambria" w:eastAsia="Athelas" w:hAnsi="Cambria"/>
          <w:i/>
          <w:lang w:val="en-US"/>
        </w:rPr>
        <w:t>E-Jurnal Akuntansi Universitas Udayana</w:t>
      </w:r>
      <w:r w:rsidRPr="00376580">
        <w:rPr>
          <w:rFonts w:ascii="Cambria" w:eastAsia="Athelas" w:hAnsi="Cambria"/>
          <w:lang w:val="en-US"/>
        </w:rPr>
        <w:t xml:space="preserve">, Vol.17.1. </w:t>
      </w:r>
      <w:r w:rsidRPr="00376580">
        <w:rPr>
          <w:rFonts w:ascii="Cambria" w:eastAsia="Athelas" w:hAnsi="Cambria"/>
          <w:lang w:val="en-US"/>
        </w:rPr>
        <w:tab/>
        <w:t xml:space="preserve">Oktober (2016):690-714 ISNN: </w:t>
      </w:r>
      <w:r w:rsidR="00841ABE">
        <w:rPr>
          <w:rFonts w:ascii="Cambria" w:eastAsia="Athelas" w:hAnsi="Cambria"/>
          <w:lang w:val="en-US"/>
        </w:rPr>
        <w:tab/>
        <w:t>2302-8556</w:t>
      </w:r>
    </w:p>
    <w:p w14:paraId="2543B01D" w14:textId="77777777" w:rsidR="00841ABE" w:rsidRDefault="00CF66D2" w:rsidP="00841ABE">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Putri, C. L., &amp; Lautania, M. F. (2016). “Pengaruh Capi</w:t>
      </w:r>
      <w:r w:rsidR="00841ABE">
        <w:rPr>
          <w:rFonts w:ascii="Cambria" w:eastAsia="Athelas" w:hAnsi="Cambria"/>
          <w:lang w:val="en-US"/>
        </w:rPr>
        <w:t xml:space="preserve">tal Intensity Ratio, Inventory </w:t>
      </w:r>
      <w:r w:rsidRPr="00376580">
        <w:rPr>
          <w:rFonts w:ascii="Cambria" w:eastAsia="Athelas" w:hAnsi="Cambria"/>
          <w:lang w:val="en-US"/>
        </w:rPr>
        <w:t>Intensity Ratio , Ownership Strucutre Dan Profita</w:t>
      </w:r>
      <w:r w:rsidR="00841ABE">
        <w:rPr>
          <w:rFonts w:ascii="Cambria" w:eastAsia="Athelas" w:hAnsi="Cambria"/>
          <w:lang w:val="en-US"/>
        </w:rPr>
        <w:t xml:space="preserve">bility Terhadap Effective </w:t>
      </w:r>
      <w:r w:rsidR="00841ABE">
        <w:rPr>
          <w:rFonts w:ascii="Cambria" w:eastAsia="Athelas" w:hAnsi="Cambria"/>
          <w:lang w:val="en-US"/>
        </w:rPr>
        <w:tab/>
        <w:t xml:space="preserve">Tax Rate(ETR) </w:t>
      </w:r>
      <w:r w:rsidRPr="00376580">
        <w:rPr>
          <w:rFonts w:ascii="Cambria" w:eastAsia="Athelas" w:hAnsi="Cambria"/>
          <w:lang w:val="en-US"/>
        </w:rPr>
        <w:t>( Studi pada Perusahaan Manufaktu</w:t>
      </w:r>
      <w:r w:rsidR="00841ABE">
        <w:rPr>
          <w:rFonts w:ascii="Cambria" w:eastAsia="Athelas" w:hAnsi="Cambria"/>
          <w:lang w:val="en-US"/>
        </w:rPr>
        <w:t xml:space="preserve">r yang Terdaftar di Bursa Efek </w:t>
      </w:r>
      <w:r w:rsidRPr="00376580">
        <w:rPr>
          <w:rFonts w:ascii="Cambria" w:eastAsia="Athelas" w:hAnsi="Cambria"/>
          <w:lang w:val="en-US"/>
        </w:rPr>
        <w:t xml:space="preserve">Indonesia Tahun 2011 -2014 )”. </w:t>
      </w:r>
      <w:r w:rsidRPr="00841ABE">
        <w:rPr>
          <w:rFonts w:ascii="Cambria" w:eastAsia="Athelas" w:hAnsi="Cambria"/>
          <w:i/>
          <w:lang w:val="en-US"/>
        </w:rPr>
        <w:t>Jurnal Ilmi</w:t>
      </w:r>
      <w:r w:rsidR="00841ABE" w:rsidRPr="00841ABE">
        <w:rPr>
          <w:rFonts w:ascii="Cambria" w:eastAsia="Athelas" w:hAnsi="Cambria"/>
          <w:i/>
          <w:lang w:val="en-US"/>
        </w:rPr>
        <w:t>ah Mahasiswa Ekonomi Akuntansi</w:t>
      </w:r>
      <w:r w:rsidR="00841ABE">
        <w:rPr>
          <w:rFonts w:ascii="Cambria" w:eastAsia="Athelas" w:hAnsi="Cambria"/>
          <w:lang w:val="en-US"/>
        </w:rPr>
        <w:t xml:space="preserve"> (JIMEKA), 1(1), 101–119.</w:t>
      </w:r>
    </w:p>
    <w:p w14:paraId="2E58FED0" w14:textId="30C80335" w:rsidR="00CF66D2" w:rsidRPr="00376580" w:rsidRDefault="00CF66D2" w:rsidP="00841ABE">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Rosalia, Yuliesti dan Sapari. 2017. “Pengaruh Profitabili</w:t>
      </w:r>
      <w:r w:rsidR="00841ABE">
        <w:rPr>
          <w:rFonts w:ascii="Cambria" w:eastAsia="Athelas" w:hAnsi="Cambria"/>
          <w:lang w:val="en-US"/>
        </w:rPr>
        <w:t xml:space="preserve">tas, Likuiditas, dan Manajemen </w:t>
      </w:r>
      <w:r w:rsidRPr="00376580">
        <w:rPr>
          <w:rFonts w:ascii="Cambria" w:eastAsia="Athelas" w:hAnsi="Cambria"/>
          <w:lang w:val="en-US"/>
        </w:rPr>
        <w:t xml:space="preserve">Laba </w:t>
      </w:r>
      <w:r w:rsidRPr="00376580">
        <w:rPr>
          <w:rFonts w:ascii="Cambria" w:eastAsia="Athelas" w:hAnsi="Cambria"/>
          <w:lang w:val="en-US"/>
        </w:rPr>
        <w:tab/>
        <w:t xml:space="preserve">terhadap Penghindaran Pajak “, </w:t>
      </w:r>
      <w:r w:rsidRPr="00841ABE">
        <w:rPr>
          <w:rFonts w:ascii="Cambria" w:eastAsia="Athelas" w:hAnsi="Cambria"/>
          <w:i/>
          <w:lang w:val="en-US"/>
        </w:rPr>
        <w:t>Juenla Ilmu</w:t>
      </w:r>
      <w:r w:rsidR="00841ABE" w:rsidRPr="00841ABE">
        <w:rPr>
          <w:rFonts w:ascii="Cambria" w:eastAsia="Athelas" w:hAnsi="Cambria"/>
          <w:i/>
          <w:lang w:val="en-US"/>
        </w:rPr>
        <w:t xml:space="preserve"> dan Riset Akuntansi</w:t>
      </w:r>
      <w:r w:rsidR="00841ABE">
        <w:rPr>
          <w:rFonts w:ascii="Cambria" w:eastAsia="Athelas" w:hAnsi="Cambria"/>
          <w:lang w:val="en-US"/>
        </w:rPr>
        <w:t xml:space="preserve"> Vol 6, No </w:t>
      </w:r>
      <w:r w:rsidRPr="00376580">
        <w:rPr>
          <w:rFonts w:ascii="Cambria" w:eastAsia="Athelas" w:hAnsi="Cambria"/>
          <w:lang w:val="en-US"/>
        </w:rPr>
        <w:t xml:space="preserve">3, Maret 2017 </w:t>
      </w:r>
      <w:r w:rsidRPr="00376580">
        <w:rPr>
          <w:rFonts w:ascii="Cambria" w:eastAsia="Athelas" w:hAnsi="Cambria"/>
          <w:lang w:val="en-US"/>
        </w:rPr>
        <w:tab/>
        <w:t>ISSN:2460-0585</w:t>
      </w:r>
    </w:p>
    <w:p w14:paraId="4957522D" w14:textId="77777777" w:rsidR="00841ABE" w:rsidRDefault="00CF66D2" w:rsidP="00841ABE">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Sari, Nandya Wina, Pratomo Dudi Dan Priyandi Yudowati Sis</w:t>
      </w:r>
      <w:r w:rsidR="00841ABE">
        <w:rPr>
          <w:rFonts w:ascii="Cambria" w:eastAsia="Athelas" w:hAnsi="Cambria"/>
          <w:lang w:val="en-US"/>
        </w:rPr>
        <w:t xml:space="preserve">ka. 2016. “Pengaruh </w:t>
      </w:r>
      <w:r w:rsidRPr="00376580">
        <w:rPr>
          <w:rFonts w:ascii="Cambria" w:eastAsia="Athelas" w:hAnsi="Cambria"/>
          <w:lang w:val="en-US"/>
        </w:rPr>
        <w:t xml:space="preserve">Manajemen </w:t>
      </w:r>
      <w:r w:rsidRPr="00376580">
        <w:rPr>
          <w:rFonts w:ascii="Cambria" w:eastAsia="Athelas" w:hAnsi="Cambria"/>
          <w:lang w:val="en-US"/>
        </w:rPr>
        <w:tab/>
        <w:t>Laba Terhadap Agrisivitas Paja</w:t>
      </w:r>
      <w:r w:rsidR="00841ABE">
        <w:rPr>
          <w:rFonts w:ascii="Cambria" w:eastAsia="Athelas" w:hAnsi="Cambria"/>
          <w:lang w:val="en-US"/>
        </w:rPr>
        <w:t xml:space="preserve">k (Studi Kasus pada Perusahaan </w:t>
      </w:r>
      <w:r w:rsidRPr="00376580">
        <w:rPr>
          <w:rFonts w:ascii="Cambria" w:eastAsia="Athelas" w:hAnsi="Cambria"/>
          <w:lang w:val="en-US"/>
        </w:rPr>
        <w:t>Manufaktur Sub Sektor Makanan dan Minuman ya</w:t>
      </w:r>
      <w:r w:rsidR="00841ABE">
        <w:rPr>
          <w:rFonts w:ascii="Cambria" w:eastAsia="Athelas" w:hAnsi="Cambria"/>
          <w:lang w:val="en-US"/>
        </w:rPr>
        <w:t>ng Terdaftar di BEI Tahun 2010-</w:t>
      </w:r>
      <w:r w:rsidRPr="00376580">
        <w:rPr>
          <w:rFonts w:ascii="Cambria" w:eastAsia="Athelas" w:hAnsi="Cambria"/>
          <w:lang w:val="en-US"/>
        </w:rPr>
        <w:t xml:space="preserve">2015)”,  </w:t>
      </w:r>
      <w:r w:rsidRPr="00841ABE">
        <w:rPr>
          <w:rFonts w:ascii="Cambria" w:eastAsia="Athelas" w:hAnsi="Cambria"/>
          <w:i/>
          <w:lang w:val="en-US"/>
        </w:rPr>
        <w:t>e- proceeding of Management</w:t>
      </w:r>
      <w:r w:rsidRPr="00376580">
        <w:rPr>
          <w:rFonts w:ascii="Cambria" w:eastAsia="Athelas" w:hAnsi="Cambria"/>
          <w:lang w:val="en-US"/>
        </w:rPr>
        <w:t xml:space="preserve"> : Vol.3, No.2</w:t>
      </w:r>
      <w:r w:rsidR="00841ABE">
        <w:rPr>
          <w:rFonts w:ascii="Cambria" w:eastAsia="Athelas" w:hAnsi="Cambria"/>
          <w:lang w:val="en-US"/>
        </w:rPr>
        <w:t xml:space="preserve"> Agustus 2016.ISSN : </w:t>
      </w:r>
      <w:r w:rsidR="00841ABE">
        <w:rPr>
          <w:rFonts w:ascii="Cambria" w:eastAsia="Athelas" w:hAnsi="Cambria"/>
          <w:lang w:val="en-US"/>
        </w:rPr>
        <w:tab/>
        <w:t>2355-9357</w:t>
      </w:r>
    </w:p>
    <w:p w14:paraId="62AFF129" w14:textId="77777777" w:rsidR="00841ABE" w:rsidRDefault="00CF66D2" w:rsidP="00841ABE">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 xml:space="preserve">Sekaran, Uma. 2011. </w:t>
      </w:r>
      <w:r w:rsidRPr="00841ABE">
        <w:rPr>
          <w:rFonts w:ascii="Cambria" w:eastAsia="Athelas" w:hAnsi="Cambria"/>
          <w:i/>
          <w:lang w:val="en-US"/>
        </w:rPr>
        <w:t>Research Methods For Busine</w:t>
      </w:r>
      <w:r w:rsidR="00841ABE" w:rsidRPr="00841ABE">
        <w:rPr>
          <w:rFonts w:ascii="Cambria" w:eastAsia="Athelas" w:hAnsi="Cambria"/>
          <w:i/>
          <w:lang w:val="en-US"/>
        </w:rPr>
        <w:t>ss</w:t>
      </w:r>
      <w:r w:rsidR="00841ABE">
        <w:rPr>
          <w:rFonts w:ascii="Cambria" w:eastAsia="Athelas" w:hAnsi="Cambria"/>
          <w:lang w:val="en-US"/>
        </w:rPr>
        <w:t xml:space="preserve">. Buku 1. Edisi 4. Jakarta :  Salemba Empat </w:t>
      </w:r>
    </w:p>
    <w:p w14:paraId="2B74A318" w14:textId="77777777" w:rsidR="00841ABE" w:rsidRDefault="00CF66D2" w:rsidP="00841ABE">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Siregar, Rifka dan Widyawati, Dini. 2016. “Pen</w:t>
      </w:r>
      <w:r w:rsidR="00841ABE">
        <w:rPr>
          <w:rFonts w:ascii="Cambria" w:eastAsia="Athelas" w:hAnsi="Cambria"/>
          <w:lang w:val="en-US"/>
        </w:rPr>
        <w:t xml:space="preserve">garuh Karakteristik Perusahaan Terhadap </w:t>
      </w:r>
      <w:r w:rsidRPr="00376580">
        <w:rPr>
          <w:rFonts w:ascii="Cambria" w:eastAsia="Athelas" w:hAnsi="Cambria"/>
          <w:lang w:val="en-US"/>
        </w:rPr>
        <w:t xml:space="preserve">Penghindaran Pajak Pada Perusahaan Manufaktur </w:t>
      </w:r>
      <w:r w:rsidR="00841ABE">
        <w:rPr>
          <w:rFonts w:ascii="Cambria" w:eastAsia="Athelas" w:hAnsi="Cambria"/>
          <w:lang w:val="en-US"/>
        </w:rPr>
        <w:t>Di BEI”. ISSN: 2460-0585.</w:t>
      </w:r>
      <w:r w:rsidR="00841ABE" w:rsidRPr="00841ABE">
        <w:rPr>
          <w:rFonts w:ascii="Cambria" w:eastAsia="Athelas" w:hAnsi="Cambria"/>
          <w:i/>
          <w:lang w:val="en-US"/>
        </w:rPr>
        <w:t xml:space="preserve">Jurnal </w:t>
      </w:r>
      <w:r w:rsidRPr="00841ABE">
        <w:rPr>
          <w:rFonts w:ascii="Cambria" w:eastAsia="Athelas" w:hAnsi="Cambria"/>
          <w:i/>
          <w:lang w:val="en-US"/>
        </w:rPr>
        <w:t>Ilmu dan Riset</w:t>
      </w:r>
      <w:r w:rsidR="00841ABE" w:rsidRPr="00841ABE">
        <w:rPr>
          <w:rFonts w:ascii="Cambria" w:eastAsia="Athelas" w:hAnsi="Cambria"/>
          <w:i/>
          <w:lang w:val="en-US"/>
        </w:rPr>
        <w:t xml:space="preserve"> Akuntansi</w:t>
      </w:r>
      <w:r w:rsidR="00841ABE">
        <w:rPr>
          <w:rFonts w:ascii="Cambria" w:eastAsia="Athelas" w:hAnsi="Cambria"/>
          <w:lang w:val="en-US"/>
        </w:rPr>
        <w:t xml:space="preserve"> : Volume 5, Nomor 2.</w:t>
      </w:r>
    </w:p>
    <w:p w14:paraId="44FD9603" w14:textId="77777777" w:rsidR="00841ABE" w:rsidRDefault="00CF66D2" w:rsidP="00841ABE">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 xml:space="preserve">Soeratno dan Arsyad. 2008 </w:t>
      </w:r>
      <w:r w:rsidRPr="00841ABE">
        <w:rPr>
          <w:rFonts w:ascii="Cambria" w:eastAsia="Athelas" w:hAnsi="Cambria"/>
          <w:i/>
          <w:lang w:val="en-US"/>
        </w:rPr>
        <w:t>Metodologi Penelitian</w:t>
      </w:r>
      <w:r w:rsidRPr="00376580">
        <w:rPr>
          <w:rFonts w:ascii="Cambria" w:eastAsia="Athelas" w:hAnsi="Cambria"/>
          <w:lang w:val="en-US"/>
        </w:rPr>
        <w:t>. Edis</w:t>
      </w:r>
      <w:r w:rsidR="00841ABE">
        <w:rPr>
          <w:rFonts w:ascii="Cambria" w:eastAsia="Athelas" w:hAnsi="Cambria"/>
          <w:lang w:val="en-US"/>
        </w:rPr>
        <w:t>i Revisi. Yogyakarta : STM YKPN</w:t>
      </w:r>
    </w:p>
    <w:p w14:paraId="1F36CEAF" w14:textId="77777777" w:rsidR="00841ABE" w:rsidRDefault="00CF66D2" w:rsidP="00841ABE">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 xml:space="preserve">Subramanyam, K. R dan John J. Wild (2010). </w:t>
      </w:r>
      <w:r w:rsidRPr="00841ABE">
        <w:rPr>
          <w:rFonts w:ascii="Cambria" w:eastAsia="Athelas" w:hAnsi="Cambria"/>
          <w:i/>
          <w:lang w:val="en-US"/>
        </w:rPr>
        <w:t>An</w:t>
      </w:r>
      <w:r w:rsidR="00841ABE" w:rsidRPr="00841ABE">
        <w:rPr>
          <w:rFonts w:ascii="Cambria" w:eastAsia="Athelas" w:hAnsi="Cambria"/>
          <w:i/>
          <w:lang w:val="en-US"/>
        </w:rPr>
        <w:t>alisis Laporan Keuangan</w:t>
      </w:r>
      <w:r w:rsidR="00841ABE">
        <w:rPr>
          <w:rFonts w:ascii="Cambria" w:eastAsia="Athelas" w:hAnsi="Cambria"/>
          <w:lang w:val="en-US"/>
        </w:rPr>
        <w:t xml:space="preserve">. Edisi 10.Jakarta: </w:t>
      </w:r>
      <w:r w:rsidR="00841ABE">
        <w:rPr>
          <w:rFonts w:ascii="Cambria" w:eastAsia="Athelas" w:hAnsi="Cambria"/>
          <w:lang w:val="en-US"/>
        </w:rPr>
        <w:tab/>
        <w:t>Salemba Empat.</w:t>
      </w:r>
    </w:p>
    <w:p w14:paraId="3BE52E00" w14:textId="77777777" w:rsidR="00841ABE" w:rsidRDefault="00CF66D2" w:rsidP="00841ABE">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 xml:space="preserve">Sudana, I Made. 2015. </w:t>
      </w:r>
      <w:r w:rsidRPr="00841ABE">
        <w:rPr>
          <w:rFonts w:ascii="Cambria" w:eastAsia="Athelas" w:hAnsi="Cambria"/>
          <w:i/>
          <w:lang w:val="en-US"/>
        </w:rPr>
        <w:t xml:space="preserve">Teori dan Praktik Manajemen </w:t>
      </w:r>
      <w:r w:rsidR="00841ABE" w:rsidRPr="00841ABE">
        <w:rPr>
          <w:rFonts w:ascii="Cambria" w:eastAsia="Athelas" w:hAnsi="Cambria"/>
          <w:i/>
          <w:lang w:val="en-US"/>
        </w:rPr>
        <w:t>keuangan Perusahaan</w:t>
      </w:r>
      <w:r w:rsidR="00841ABE">
        <w:rPr>
          <w:rFonts w:ascii="Cambria" w:eastAsia="Athelas" w:hAnsi="Cambria"/>
          <w:lang w:val="en-US"/>
        </w:rPr>
        <w:t xml:space="preserve">. Jakarta : </w:t>
      </w:r>
      <w:r w:rsidRPr="00376580">
        <w:rPr>
          <w:rFonts w:ascii="Cambria" w:eastAsia="Athelas" w:hAnsi="Cambria"/>
          <w:lang w:val="en-US"/>
        </w:rPr>
        <w:t xml:space="preserve">Erlangga </w:t>
      </w:r>
    </w:p>
    <w:p w14:paraId="35DDD6BD" w14:textId="77777777" w:rsidR="00841ABE" w:rsidRDefault="00CF66D2" w:rsidP="00841ABE">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 xml:space="preserve">Sujarweni, V. Wiratna. (2017). </w:t>
      </w:r>
      <w:r w:rsidRPr="00841ABE">
        <w:rPr>
          <w:rFonts w:ascii="Cambria" w:eastAsia="Athelas" w:hAnsi="Cambria"/>
          <w:i/>
          <w:lang w:val="en-US"/>
        </w:rPr>
        <w:t>Analisis Laporan Keuangan</w:t>
      </w:r>
      <w:r w:rsidR="00841ABE">
        <w:rPr>
          <w:rFonts w:ascii="Cambria" w:eastAsia="Athelas" w:hAnsi="Cambria"/>
          <w:lang w:val="en-US"/>
        </w:rPr>
        <w:t xml:space="preserve"> : Teori, Aplikasi, &amp; Hasil </w:t>
      </w:r>
      <w:r w:rsidRPr="00376580">
        <w:rPr>
          <w:rFonts w:ascii="Cambria" w:eastAsia="Athelas" w:hAnsi="Cambria"/>
          <w:lang w:val="en-US"/>
        </w:rPr>
        <w:t xml:space="preserve">Penelitian. </w:t>
      </w:r>
      <w:r w:rsidR="00841ABE">
        <w:rPr>
          <w:rFonts w:ascii="Cambria" w:eastAsia="Athelas" w:hAnsi="Cambria"/>
          <w:lang w:val="en-US"/>
        </w:rPr>
        <w:t>Yogyakarta: Pustaka Baru Press.</w:t>
      </w:r>
    </w:p>
    <w:p w14:paraId="52D036C1" w14:textId="77777777" w:rsidR="00841ABE" w:rsidRDefault="00CF66D2" w:rsidP="00841ABE">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Sukmawati, Fitri dan Rebeca Cyntia.2016. “Pengaruh Lik</w:t>
      </w:r>
      <w:r w:rsidR="00841ABE">
        <w:rPr>
          <w:rFonts w:ascii="Cambria" w:eastAsia="Athelas" w:hAnsi="Cambria"/>
          <w:lang w:val="en-US"/>
        </w:rPr>
        <w:t xml:space="preserve">uiditas dan Leverage terhadap </w:t>
      </w:r>
      <w:r w:rsidRPr="00376580">
        <w:rPr>
          <w:rFonts w:ascii="Cambria" w:eastAsia="Athelas" w:hAnsi="Cambria"/>
          <w:lang w:val="en-US"/>
        </w:rPr>
        <w:t xml:space="preserve">Agresivitas Pajak Pada Perusahaan Industri </w:t>
      </w:r>
      <w:r w:rsidR="00841ABE">
        <w:rPr>
          <w:rFonts w:ascii="Cambria" w:eastAsia="Athelas" w:hAnsi="Cambria"/>
          <w:lang w:val="en-US"/>
        </w:rPr>
        <w:t xml:space="preserve">Barang Konsumsi di </w:t>
      </w:r>
      <w:r w:rsidR="00841ABE">
        <w:rPr>
          <w:rFonts w:ascii="Cambria" w:eastAsia="Athelas" w:hAnsi="Cambria"/>
          <w:lang w:val="en-US"/>
        </w:rPr>
        <w:tab/>
        <w:t>Bursa</w:t>
      </w:r>
      <w:r w:rsidR="00841ABE">
        <w:rPr>
          <w:rFonts w:ascii="Cambria" w:eastAsia="Athelas" w:hAnsi="Cambria"/>
          <w:lang w:val="en-US"/>
        </w:rPr>
        <w:tab/>
        <w:t xml:space="preserve">Efek </w:t>
      </w:r>
      <w:r w:rsidRPr="00376580">
        <w:rPr>
          <w:rFonts w:ascii="Cambria" w:eastAsia="Athelas" w:hAnsi="Cambria"/>
          <w:lang w:val="en-US"/>
        </w:rPr>
        <w:t xml:space="preserve">Indonesia Periode 2011-2014”. </w:t>
      </w:r>
      <w:r w:rsidRPr="00841ABE">
        <w:rPr>
          <w:rFonts w:ascii="Cambria" w:eastAsia="Athelas" w:hAnsi="Cambria"/>
          <w:i/>
          <w:lang w:val="en-US"/>
        </w:rPr>
        <w:t>Converence</w:t>
      </w:r>
      <w:r w:rsidR="00841ABE">
        <w:rPr>
          <w:rFonts w:ascii="Cambria" w:eastAsia="Athelas" w:hAnsi="Cambria"/>
          <w:i/>
          <w:lang w:val="en-US"/>
        </w:rPr>
        <w:t xml:space="preserve"> On Management </w:t>
      </w:r>
      <w:r w:rsidR="00841ABE">
        <w:rPr>
          <w:rFonts w:ascii="Cambria" w:eastAsia="Athelas" w:hAnsi="Cambria"/>
          <w:i/>
          <w:lang w:val="en-US"/>
        </w:rPr>
        <w:tab/>
        <w:t>And</w:t>
      </w:r>
      <w:r w:rsidR="00841ABE">
        <w:rPr>
          <w:rFonts w:ascii="Cambria" w:eastAsia="Athelas" w:hAnsi="Cambria"/>
          <w:i/>
          <w:lang w:val="en-US"/>
        </w:rPr>
        <w:tab/>
        <w:t xml:space="preserve">Behavioral </w:t>
      </w:r>
      <w:r w:rsidRPr="00841ABE">
        <w:rPr>
          <w:rFonts w:ascii="Cambria" w:eastAsia="Athelas" w:hAnsi="Cambria"/>
          <w:i/>
          <w:lang w:val="en-US"/>
        </w:rPr>
        <w:t>Studies</w:t>
      </w:r>
      <w:r w:rsidR="00841ABE">
        <w:rPr>
          <w:rFonts w:ascii="Cambria" w:eastAsia="Athelas" w:hAnsi="Cambria"/>
          <w:lang w:val="en-US"/>
        </w:rPr>
        <w:t>. ISSN NO:2541-3400.</w:t>
      </w:r>
    </w:p>
    <w:p w14:paraId="3C2C3E6D" w14:textId="77777777" w:rsidR="00841ABE" w:rsidRDefault="00CF66D2" w:rsidP="00841ABE">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 xml:space="preserve">Sumardiyanti dan Suryo. 2006. </w:t>
      </w:r>
      <w:r w:rsidRPr="00841ABE">
        <w:rPr>
          <w:rFonts w:ascii="Cambria" w:eastAsia="Athelas" w:hAnsi="Cambria"/>
          <w:i/>
          <w:lang w:val="en-US"/>
        </w:rPr>
        <w:t>Perpajakan Indonesia</w:t>
      </w:r>
      <w:r w:rsidR="00841ABE">
        <w:rPr>
          <w:rFonts w:ascii="Cambria" w:eastAsia="Athelas" w:hAnsi="Cambria"/>
          <w:lang w:val="en-US"/>
        </w:rPr>
        <w:t xml:space="preserve">. Yogyakarta: UPP AMP </w:t>
      </w:r>
      <w:r w:rsidR="00841ABE">
        <w:rPr>
          <w:rFonts w:ascii="Cambria" w:eastAsia="Athelas" w:hAnsi="Cambria"/>
          <w:lang w:val="en-US"/>
        </w:rPr>
        <w:tab/>
        <w:t>YKPN</w:t>
      </w:r>
    </w:p>
    <w:p w14:paraId="1160F92C" w14:textId="77777777" w:rsidR="00841ABE" w:rsidRDefault="00CF66D2" w:rsidP="00841ABE">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 xml:space="preserve">Sutrisno. (2009), </w:t>
      </w:r>
      <w:r w:rsidRPr="00841ABE">
        <w:rPr>
          <w:rFonts w:ascii="Cambria" w:eastAsia="Athelas" w:hAnsi="Cambria"/>
          <w:i/>
          <w:lang w:val="en-US"/>
        </w:rPr>
        <w:t>Manajemen Keuangan Teori, Konse</w:t>
      </w:r>
      <w:r w:rsidR="00841ABE" w:rsidRPr="00841ABE">
        <w:rPr>
          <w:rFonts w:ascii="Cambria" w:eastAsia="Athelas" w:hAnsi="Cambria"/>
          <w:i/>
          <w:lang w:val="en-US"/>
        </w:rPr>
        <w:t>p dan Aplikasi</w:t>
      </w:r>
      <w:r w:rsidR="00841ABE">
        <w:rPr>
          <w:rFonts w:ascii="Cambria" w:eastAsia="Athelas" w:hAnsi="Cambria"/>
          <w:lang w:val="en-US"/>
        </w:rPr>
        <w:t xml:space="preserve">, Edisi Pertama, </w:t>
      </w:r>
      <w:r w:rsidRPr="00376580">
        <w:rPr>
          <w:rFonts w:ascii="Cambria" w:eastAsia="Athelas" w:hAnsi="Cambria"/>
          <w:lang w:val="en-US"/>
        </w:rPr>
        <w:t>Cetakan Ketujuh,</w:t>
      </w:r>
      <w:r w:rsidR="00841ABE">
        <w:rPr>
          <w:rFonts w:ascii="Cambria" w:eastAsia="Athelas" w:hAnsi="Cambria"/>
          <w:lang w:val="en-US"/>
        </w:rPr>
        <w:t xml:space="preserve"> Penerbit Ekonisia, Yogyakarta.</w:t>
      </w:r>
    </w:p>
    <w:p w14:paraId="1A736242" w14:textId="77777777" w:rsidR="00841ABE" w:rsidRDefault="00CF66D2" w:rsidP="00841ABE">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lastRenderedPageBreak/>
        <w:t>Tiaras, I., dan Wijaya, H. 2015. “Pengaruh L</w:t>
      </w:r>
      <w:r w:rsidR="00841ABE">
        <w:rPr>
          <w:rFonts w:ascii="Cambria" w:eastAsia="Athelas" w:hAnsi="Cambria"/>
          <w:lang w:val="en-US"/>
        </w:rPr>
        <w:t xml:space="preserve">ikuiditas, Leverage, Manajemen </w:t>
      </w:r>
      <w:r w:rsidRPr="00376580">
        <w:rPr>
          <w:rFonts w:ascii="Cambria" w:eastAsia="Athelas" w:hAnsi="Cambria"/>
          <w:lang w:val="en-US"/>
        </w:rPr>
        <w:t>Laba,Komisaris Independen dan Ukuran Perusahaa</w:t>
      </w:r>
      <w:r w:rsidR="00841ABE">
        <w:rPr>
          <w:rFonts w:ascii="Cambria" w:eastAsia="Athelas" w:hAnsi="Cambria"/>
          <w:lang w:val="en-US"/>
        </w:rPr>
        <w:t xml:space="preserve">n Terhadap Agresivitas Pajak”, </w:t>
      </w:r>
      <w:r w:rsidRPr="00841ABE">
        <w:rPr>
          <w:rFonts w:ascii="Cambria" w:eastAsia="Athelas" w:hAnsi="Cambria"/>
          <w:i/>
          <w:lang w:val="en-US"/>
        </w:rPr>
        <w:t>Jurnal akuntansi</w:t>
      </w:r>
      <w:r w:rsidRPr="00376580">
        <w:rPr>
          <w:rFonts w:ascii="Cambria" w:eastAsia="Athelas" w:hAnsi="Cambria"/>
          <w:lang w:val="en-US"/>
        </w:rPr>
        <w:t>, Vol</w:t>
      </w:r>
      <w:r w:rsidR="00841ABE">
        <w:rPr>
          <w:rFonts w:ascii="Cambria" w:eastAsia="Athelas" w:hAnsi="Cambria"/>
          <w:lang w:val="en-US"/>
        </w:rPr>
        <w:t xml:space="preserve"> XIX. No. 03, hal 380-383, 395. </w:t>
      </w:r>
    </w:p>
    <w:p w14:paraId="1647E4F7" w14:textId="578D3B0B" w:rsidR="00CF66D2" w:rsidRPr="00376580" w:rsidRDefault="00CF66D2" w:rsidP="00841ABE">
      <w:pPr>
        <w:pBdr>
          <w:top w:val="nil"/>
          <w:left w:val="nil"/>
          <w:bottom w:val="nil"/>
          <w:right w:val="nil"/>
          <w:between w:val="nil"/>
        </w:pBdr>
        <w:ind w:left="567" w:hanging="567"/>
        <w:jc w:val="both"/>
        <w:rPr>
          <w:rFonts w:ascii="Cambria" w:eastAsia="Athelas" w:hAnsi="Cambria"/>
          <w:lang w:val="en-US"/>
        </w:rPr>
      </w:pPr>
      <w:r w:rsidRPr="00376580">
        <w:rPr>
          <w:rFonts w:ascii="Cambria" w:eastAsia="Athelas" w:hAnsi="Cambria"/>
          <w:lang w:val="en-US"/>
        </w:rPr>
        <w:t>Wijayanti Ajeng, Anita Wijayanti, dan Yuli Cho</w:t>
      </w:r>
      <w:r w:rsidR="00841ABE">
        <w:rPr>
          <w:rFonts w:ascii="Cambria" w:eastAsia="Athelas" w:hAnsi="Cambria"/>
          <w:lang w:val="en-US"/>
        </w:rPr>
        <w:t xml:space="preserve">msatu Samrotun.2016. “Pengaruh </w:t>
      </w:r>
      <w:r w:rsidRPr="00376580">
        <w:rPr>
          <w:rFonts w:ascii="Cambria" w:eastAsia="Athelas" w:hAnsi="Cambria"/>
          <w:lang w:val="en-US"/>
        </w:rPr>
        <w:t xml:space="preserve">Karakteristik </w:t>
      </w:r>
      <w:r w:rsidRPr="00376580">
        <w:rPr>
          <w:rFonts w:ascii="Cambria" w:eastAsia="Athelas" w:hAnsi="Cambria"/>
          <w:lang w:val="en-US"/>
        </w:rPr>
        <w:tab/>
        <w:t>Perusahaan, GCG dan CS</w:t>
      </w:r>
      <w:r w:rsidR="00841ABE">
        <w:rPr>
          <w:rFonts w:ascii="Cambria" w:eastAsia="Athelas" w:hAnsi="Cambria"/>
          <w:lang w:val="en-US"/>
        </w:rPr>
        <w:t xml:space="preserve">R Terhadap Penghindaran Pajak”. </w:t>
      </w:r>
      <w:r w:rsidRPr="00376580">
        <w:rPr>
          <w:rFonts w:ascii="Cambria" w:eastAsia="Athelas" w:hAnsi="Cambria"/>
          <w:lang w:val="en-US"/>
        </w:rPr>
        <w:t xml:space="preserve">Universitas Islam </w:t>
      </w:r>
      <w:r w:rsidRPr="00376580">
        <w:rPr>
          <w:rFonts w:ascii="Cambria" w:eastAsia="Athelas" w:hAnsi="Cambria"/>
          <w:lang w:val="en-US"/>
        </w:rPr>
        <w:tab/>
        <w:t xml:space="preserve">Batik </w:t>
      </w:r>
      <w:r w:rsidRPr="00376580">
        <w:rPr>
          <w:rFonts w:ascii="Cambria" w:eastAsia="Athelas" w:hAnsi="Cambria"/>
          <w:lang w:val="en-US"/>
        </w:rPr>
        <w:tab/>
        <w:t>Surakarta.</w:t>
      </w:r>
    </w:p>
    <w:p w14:paraId="5F279A7D" w14:textId="77777777" w:rsidR="00CF66D2" w:rsidRPr="00376580" w:rsidRDefault="00CF66D2" w:rsidP="00376580">
      <w:pPr>
        <w:pBdr>
          <w:top w:val="nil"/>
          <w:left w:val="nil"/>
          <w:bottom w:val="nil"/>
          <w:right w:val="nil"/>
          <w:between w:val="nil"/>
        </w:pBdr>
        <w:ind w:left="567" w:hanging="567"/>
        <w:jc w:val="both"/>
        <w:rPr>
          <w:rFonts w:ascii="Cambria" w:eastAsia="Athelas" w:hAnsi="Cambria"/>
          <w:lang w:val="en-US"/>
        </w:rPr>
      </w:pPr>
    </w:p>
    <w:p w14:paraId="0D5EA78C" w14:textId="77777777" w:rsidR="00CF66D2" w:rsidRPr="00376580" w:rsidRDefault="00CF66D2" w:rsidP="00376580">
      <w:pPr>
        <w:pBdr>
          <w:top w:val="nil"/>
          <w:left w:val="nil"/>
          <w:bottom w:val="nil"/>
          <w:right w:val="nil"/>
          <w:between w:val="nil"/>
        </w:pBdr>
        <w:ind w:left="567" w:hanging="567"/>
        <w:jc w:val="both"/>
        <w:rPr>
          <w:rFonts w:ascii="Cambria" w:eastAsia="Athelas" w:hAnsi="Cambria"/>
          <w:lang w:val="en-US"/>
        </w:rPr>
      </w:pPr>
    </w:p>
    <w:p w14:paraId="50A32BD4" w14:textId="28E6CA9B" w:rsidR="006E7235" w:rsidRPr="00583003" w:rsidRDefault="006E7235" w:rsidP="00CF66D2">
      <w:pPr>
        <w:pBdr>
          <w:top w:val="nil"/>
          <w:left w:val="nil"/>
          <w:bottom w:val="nil"/>
          <w:right w:val="nil"/>
          <w:between w:val="nil"/>
        </w:pBdr>
        <w:ind w:left="567" w:hanging="567"/>
        <w:jc w:val="both"/>
        <w:rPr>
          <w:rFonts w:ascii="Cambria" w:eastAsia="Athelas" w:hAnsi="Cambria"/>
        </w:rPr>
      </w:pPr>
    </w:p>
    <w:sectPr w:rsidR="006E7235" w:rsidRPr="00583003" w:rsidSect="00F4156A">
      <w:headerReference w:type="even" r:id="rId12"/>
      <w:headerReference w:type="default" r:id="rId13"/>
      <w:footerReference w:type="even" r:id="rId14"/>
      <w:footerReference w:type="default" r:id="rId15"/>
      <w:headerReference w:type="first" r:id="rId16"/>
      <w:footerReference w:type="first" r:id="rId17"/>
      <w:pgSz w:w="11906" w:h="16838"/>
      <w:pgMar w:top="1106" w:right="1440" w:bottom="1440" w:left="1440" w:header="568" w:footer="462" w:gutter="0"/>
      <w:pgNumType w:start="1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AB6F43" w14:textId="77777777" w:rsidR="001E2591" w:rsidRDefault="001E2591">
      <w:r>
        <w:separator/>
      </w:r>
    </w:p>
  </w:endnote>
  <w:endnote w:type="continuationSeparator" w:id="0">
    <w:p w14:paraId="261F6AFA" w14:textId="77777777" w:rsidR="001E2591" w:rsidRDefault="001E2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ndara">
    <w:panose1 w:val="020E0502030303020204"/>
    <w:charset w:val="00"/>
    <w:family w:val="swiss"/>
    <w:pitch w:val="variable"/>
    <w:sig w:usb0="A00002EF" w:usb1="4000A44B"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thelas">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Libre Baskerville">
    <w:altName w:val="Times New Roman"/>
    <w:charset w:val="00"/>
    <w:family w:val="auto"/>
    <w:pitch w:val="variable"/>
    <w:sig w:usb0="A00000BF" w:usb1="5000005B" w:usb2="00000000" w:usb3="00000000" w:csb0="00000093" w:csb1="00000000"/>
  </w:font>
  <w:font w:name="Arial">
    <w:panose1 w:val="020B0604020202020204"/>
    <w:charset w:val="00"/>
    <w:family w:val="swiss"/>
    <w:pitch w:val="variable"/>
    <w:sig w:usb0="E0002EFF" w:usb1="C000785B" w:usb2="00000009" w:usb3="00000000" w:csb0="000001FF" w:csb1="00000000"/>
  </w:font>
  <w:font w:name="Libre Franklin Medium">
    <w:altName w:val="Times New Roman"/>
    <w:charset w:val="00"/>
    <w:family w:val="auto"/>
    <w:pitch w:val="variable"/>
    <w:sig w:usb0="A00000FF" w:usb1="4000205B" w:usb2="00000000" w:usb3="00000000" w:csb0="00000193" w:csb1="00000000"/>
  </w:font>
  <w:font w:name="Noto Serif">
    <w:altName w:val="Times New Roman"/>
    <w:charset w:val="00"/>
    <w:family w:val="roman"/>
    <w:pitch w:val="variable"/>
    <w:sig w:usb0="E00002FF" w:usb1="500078FF" w:usb2="00000029"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200904301"/>
      <w:docPartObj>
        <w:docPartGallery w:val="Page Numbers (Bottom of Page)"/>
        <w:docPartUnique/>
      </w:docPartObj>
    </w:sdtPr>
    <w:sdtEndPr>
      <w:rPr>
        <w:noProof/>
      </w:rPr>
    </w:sdtEndPr>
    <w:sdtContent>
      <w:p w14:paraId="5E908D83" w14:textId="77777777" w:rsidR="00CF66D2" w:rsidRDefault="00CF66D2">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6A91BA1F" w14:textId="77777777" w:rsidR="00CF66D2" w:rsidRDefault="00CF66D2">
    <w:pPr>
      <w:pBdr>
        <w:top w:val="nil"/>
        <w:left w:val="nil"/>
        <w:bottom w:val="nil"/>
        <w:right w:val="nil"/>
        <w:between w:val="nil"/>
      </w:pBdr>
      <w:tabs>
        <w:tab w:val="center" w:pos="4680"/>
        <w:tab w:val="right" w:pos="9360"/>
      </w:tabs>
      <w:ind w:right="360"/>
      <w:jc w:val="both"/>
      <w:rPr>
        <w:rFonts w:ascii="Candara" w:eastAsia="Candara" w:hAnsi="Candara" w:cs="Candara"/>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852243526"/>
      <w:docPartObj>
        <w:docPartGallery w:val="Page Numbers (Bottom of Page)"/>
        <w:docPartUnique/>
      </w:docPartObj>
    </w:sdtPr>
    <w:sdtEndPr>
      <w:rPr>
        <w:noProof/>
      </w:rPr>
    </w:sdtEndPr>
    <w:sdtContent>
      <w:p w14:paraId="1569DCEF" w14:textId="00C4327D" w:rsidR="00CF66D2" w:rsidRDefault="00CF66D2">
        <w:pPr>
          <w:pStyle w:val="Footer"/>
          <w:jc w:val="right"/>
        </w:pPr>
        <w:r>
          <w:t>Nomico Journal</w:t>
        </w:r>
        <w:r w:rsidRPr="00FF5179">
          <w:rPr>
            <w:lang w:val="id-ID"/>
          </w:rPr>
          <w:t>|</w:t>
        </w:r>
        <w:r>
          <w:rPr>
            <w:lang w:val="id-ID"/>
          </w:rPr>
          <w:t xml:space="preserve"> </w:t>
        </w:r>
        <w:r>
          <w:rPr>
            <w:noProof w:val="0"/>
          </w:rPr>
          <w:fldChar w:fldCharType="begin"/>
        </w:r>
        <w:r>
          <w:instrText xml:space="preserve"> PAGE   \* MERGEFORMAT </w:instrText>
        </w:r>
        <w:r>
          <w:rPr>
            <w:noProof w:val="0"/>
          </w:rPr>
          <w:fldChar w:fldCharType="separate"/>
        </w:r>
        <w:r w:rsidR="00BD6B73">
          <w:t>11</w:t>
        </w:r>
        <w:r>
          <w:fldChar w:fldCharType="end"/>
        </w:r>
      </w:p>
    </w:sdtContent>
  </w:sdt>
  <w:p w14:paraId="194D813D" w14:textId="77777777" w:rsidR="00CF66D2" w:rsidRDefault="00CF66D2" w:rsidP="00F30FB1">
    <w:pPr>
      <w:pBdr>
        <w:top w:val="nil"/>
        <w:left w:val="nil"/>
        <w:bottom w:val="nil"/>
        <w:right w:val="nil"/>
        <w:between w:val="nil"/>
      </w:pBdr>
      <w:tabs>
        <w:tab w:val="center" w:pos="4680"/>
        <w:tab w:val="right" w:pos="9360"/>
      </w:tabs>
      <w:jc w:val="both"/>
      <w:rPr>
        <w:rFonts w:ascii="Libre Franklin Medium" w:eastAsia="Libre Franklin Medium" w:hAnsi="Libre Franklin Medium" w:cs="Libre Franklin Medium"/>
        <w:b/>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298346564"/>
      <w:docPartObj>
        <w:docPartGallery w:val="Page Numbers (Bottom of Page)"/>
        <w:docPartUnique/>
      </w:docPartObj>
    </w:sdtPr>
    <w:sdtEndPr>
      <w:rPr>
        <w:noProof/>
      </w:rPr>
    </w:sdtEndPr>
    <w:sdtContent>
      <w:p w14:paraId="6391011A" w14:textId="1928DA7F" w:rsidR="00F4156A" w:rsidRDefault="00F4156A">
        <w:pPr>
          <w:pStyle w:val="Footer"/>
          <w:jc w:val="right"/>
        </w:pPr>
        <w:r>
          <w:t>Nomico Journal</w:t>
        </w:r>
        <w:r w:rsidRPr="00FF5179">
          <w:rPr>
            <w:lang w:val="id-ID"/>
          </w:rPr>
          <w:t>|</w:t>
        </w:r>
        <w:r>
          <w:rPr>
            <w:noProof w:val="0"/>
          </w:rPr>
          <w:fldChar w:fldCharType="begin"/>
        </w:r>
        <w:r>
          <w:instrText xml:space="preserve"> PAGE   \* MERGEFORMAT </w:instrText>
        </w:r>
        <w:r>
          <w:rPr>
            <w:noProof w:val="0"/>
          </w:rPr>
          <w:fldChar w:fldCharType="separate"/>
        </w:r>
        <w:r w:rsidR="00BD6B73">
          <w:t>10</w:t>
        </w:r>
        <w:r>
          <w:fldChar w:fldCharType="end"/>
        </w:r>
      </w:p>
    </w:sdtContent>
  </w:sdt>
  <w:p w14:paraId="4BFEAF7A" w14:textId="77777777" w:rsidR="00CF66D2" w:rsidRDefault="00CF66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EEAFE" w14:textId="77777777" w:rsidR="001E2591" w:rsidRDefault="001E2591">
      <w:r>
        <w:separator/>
      </w:r>
    </w:p>
  </w:footnote>
  <w:footnote w:type="continuationSeparator" w:id="0">
    <w:p w14:paraId="1D18098E" w14:textId="77777777" w:rsidR="001E2591" w:rsidRDefault="001E2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C06B4" w14:textId="77777777" w:rsidR="00CF66D2" w:rsidRDefault="00CF66D2">
    <w:pPr>
      <w:pBdr>
        <w:top w:val="nil"/>
        <w:left w:val="nil"/>
        <w:bottom w:val="nil"/>
        <w:right w:val="nil"/>
        <w:between w:val="nil"/>
      </w:pBdr>
      <w:tabs>
        <w:tab w:val="center" w:pos="4680"/>
        <w:tab w:val="right" w:pos="9360"/>
      </w:tabs>
      <w:jc w:val="both"/>
      <w:rPr>
        <w:rFonts w:ascii="Libre Franklin Medium" w:eastAsia="Libre Franklin Medium" w:hAnsi="Libre Franklin Medium" w:cs="Libre Franklin Medium"/>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536BC" w14:textId="77777777" w:rsidR="00CF66D2" w:rsidRDefault="00CF66D2">
    <w:pPr>
      <w:pBdr>
        <w:top w:val="nil"/>
        <w:left w:val="nil"/>
        <w:bottom w:val="nil"/>
        <w:right w:val="nil"/>
        <w:between w:val="nil"/>
      </w:pBdr>
      <w:tabs>
        <w:tab w:val="center" w:pos="4680"/>
        <w:tab w:val="right" w:pos="9360"/>
      </w:tabs>
      <w:jc w:val="right"/>
      <w:rPr>
        <w:rFonts w:ascii="Libre Franklin Medium" w:eastAsia="Libre Franklin Medium" w:hAnsi="Libre Franklin Medium" w:cs="Libre Franklin Medium"/>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70DA0" w14:textId="275C8C3E" w:rsidR="00CF66D2" w:rsidRDefault="00CF66D2" w:rsidP="001C6681">
    <w:pPr>
      <w:pStyle w:val="Header"/>
      <w:ind w:firstLine="0"/>
    </w:pPr>
    <w:r>
      <w:rPr>
        <w:rFonts w:ascii="Cambria" w:eastAsia="Athelas" w:hAnsi="Cambria"/>
        <w:b/>
        <w:sz w:val="28"/>
        <w:szCs w:val="28"/>
      </w:rPr>
      <w:drawing>
        <wp:anchor distT="0" distB="0" distL="114300" distR="114300" simplePos="0" relativeHeight="251660288" behindDoc="1" locked="0" layoutInCell="1" allowOverlap="1" wp14:anchorId="7316D026" wp14:editId="13E9B523">
          <wp:simplePos x="0" y="0"/>
          <wp:positionH relativeFrom="column">
            <wp:posOffset>4068445</wp:posOffset>
          </wp:positionH>
          <wp:positionV relativeFrom="paragraph">
            <wp:posOffset>-474708</wp:posOffset>
          </wp:positionV>
          <wp:extent cx="1554480" cy="15544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mico.png"/>
                  <pic:cNvPicPr/>
                </pic:nvPicPr>
                <pic:blipFill>
                  <a:blip r:embed="rId1">
                    <a:extLst>
                      <a:ext uri="{28A0092B-C50C-407E-A947-70E740481C1C}">
                        <a14:useLocalDpi xmlns:a14="http://schemas.microsoft.com/office/drawing/2010/main" val="0"/>
                      </a:ext>
                    </a:extLst>
                  </a:blip>
                  <a:stretch>
                    <a:fillRect/>
                  </a:stretch>
                </pic:blipFill>
                <pic:spPr>
                  <a:xfrm>
                    <a:off x="0" y="0"/>
                    <a:ext cx="1554480" cy="1554480"/>
                  </a:xfrm>
                  <a:prstGeom prst="rect">
                    <a:avLst/>
                  </a:prstGeom>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56192" behindDoc="0" locked="0" layoutInCell="1" allowOverlap="1" wp14:anchorId="30171224" wp14:editId="4C496F3A">
              <wp:simplePos x="0" y="0"/>
              <wp:positionH relativeFrom="column">
                <wp:posOffset>0</wp:posOffset>
              </wp:positionH>
              <wp:positionV relativeFrom="paragraph">
                <wp:posOffset>-53340</wp:posOffset>
              </wp:positionV>
              <wp:extent cx="5686425" cy="0"/>
              <wp:effectExtent l="0" t="19050" r="9525" b="19050"/>
              <wp:wrapNone/>
              <wp:docPr id="8" name="Straight Connector 8"/>
              <wp:cNvGraphicFramePr/>
              <a:graphic xmlns:a="http://schemas.openxmlformats.org/drawingml/2006/main">
                <a:graphicData uri="http://schemas.microsoft.com/office/word/2010/wordprocessingShape">
                  <wps:wsp>
                    <wps:cNvCnPr/>
                    <wps:spPr>
                      <a:xfrm>
                        <a:off x="0" y="0"/>
                        <a:ext cx="56864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02FD31B" id="Straight Connector 8"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0,-4.2pt" to="447.7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" strokecolor="black [3213]" strokeweight="2.25pt">
              <v:stroke joinstyle="miter"/>
            </v:line>
          </w:pict>
        </mc:Fallback>
      </mc:AlternateContent>
    </w:r>
    <w:r>
      <w:rPr>
        <w:lang w:val="id-ID"/>
      </w:rPr>
      <w:t xml:space="preserve">Nomico </w:t>
    </w:r>
    <w:r w:rsidRPr="00763EFE">
      <w:t xml:space="preserve">Journal </w:t>
    </w:r>
  </w:p>
  <w:p w14:paraId="694262ED" w14:textId="2AEECC60" w:rsidR="00CF66D2" w:rsidRPr="003E48E5" w:rsidRDefault="00CF66D2" w:rsidP="001C6681">
    <w:pPr>
      <w:pStyle w:val="Header"/>
      <w:ind w:firstLine="0"/>
      <w:rPr>
        <w:lang w:val="id-ID"/>
      </w:rPr>
    </w:pPr>
    <w:r>
      <w:t xml:space="preserve">E-ISSN : </w:t>
    </w:r>
    <w:r>
      <w:rPr>
        <w:rStyle w:val="Strong"/>
        <w:rFonts w:ascii="Noto Serif" w:hAnsi="Noto Serif" w:cs="Noto Serif"/>
        <w:b w:val="0"/>
        <w:bCs w:val="0"/>
        <w:sz w:val="21"/>
        <w:szCs w:val="21"/>
        <w:shd w:val="clear" w:color="auto" w:fill="FFFFFF"/>
      </w:rPr>
      <w:t>3046-6</w:t>
    </w:r>
    <w:r>
      <w:rPr>
        <w:rStyle w:val="Strong"/>
        <w:rFonts w:ascii="Noto Serif" w:hAnsi="Noto Serif" w:cs="Noto Serif"/>
        <w:b w:val="0"/>
        <w:bCs w:val="0"/>
        <w:sz w:val="21"/>
        <w:szCs w:val="21"/>
        <w:shd w:val="clear" w:color="auto" w:fill="FFFFFF"/>
        <w:lang w:val="id-ID"/>
      </w:rPr>
      <w:t>318</w:t>
    </w:r>
  </w:p>
  <w:p w14:paraId="292D703D" w14:textId="07D6BAC3" w:rsidR="00CF66D2" w:rsidRDefault="00CF66D2" w:rsidP="006128FE">
    <w:pPr>
      <w:pStyle w:val="Header"/>
      <w:tabs>
        <w:tab w:val="clear" w:pos="9360"/>
        <w:tab w:val="left" w:pos="7899"/>
      </w:tabs>
      <w:ind w:firstLine="0"/>
      <w:rPr>
        <w:lang w:val="id-ID"/>
      </w:rPr>
    </w:pPr>
    <w:hyperlink r:id="rId2" w:history="1">
      <w:r w:rsidRPr="006128FE">
        <w:rPr>
          <w:rStyle w:val="Hyperlink"/>
          <w:lang w:val="id-ID"/>
        </w:rPr>
        <w:t>https://nawalaeducation.com/index.php/NJ/index</w:t>
      </w:r>
    </w:hyperlink>
  </w:p>
  <w:p w14:paraId="74228924" w14:textId="23645BE9" w:rsidR="00CF66D2" w:rsidRDefault="00CF66D2" w:rsidP="001C6681">
    <w:pPr>
      <w:pStyle w:val="Header"/>
      <w:ind w:firstLine="0"/>
    </w:pPr>
    <w:r>
      <w:t>Vol.</w:t>
    </w:r>
    <w:r>
      <w:rPr>
        <w:lang w:val="id-ID"/>
      </w:rPr>
      <w:t>1</w:t>
    </w:r>
    <w:r>
      <w:t>.No.</w:t>
    </w:r>
    <w:r>
      <w:rPr>
        <w:lang w:val="id-ID"/>
      </w:rPr>
      <w:t xml:space="preserve">2 </w:t>
    </w:r>
    <w:r>
      <w:t xml:space="preserve"> </w:t>
    </w:r>
    <w:r>
      <w:rPr>
        <w:lang w:val="id-ID"/>
      </w:rPr>
      <w:t>April 2024</w:t>
    </w:r>
  </w:p>
  <w:p w14:paraId="6BF432AC" w14:textId="7F8636C1" w:rsidR="00CF66D2" w:rsidRDefault="00CF66D2" w:rsidP="001C6681">
    <w:pPr>
      <w:pStyle w:val="Header"/>
      <w:ind w:firstLine="0"/>
    </w:pPr>
    <w:r w:rsidRPr="00303B9B">
      <w:rPr>
        <w:color w:val="000000"/>
        <w:sz w:val="20"/>
        <w:szCs w:val="20"/>
        <w:lang w:val="id-ID"/>
      </w:rPr>
      <w:t xml:space="preserve">DOI : </w:t>
    </w:r>
    <w:r w:rsidRPr="00F42ACC">
      <w:rPr>
        <w:color w:val="000000"/>
        <w:sz w:val="20"/>
        <w:szCs w:val="20"/>
        <w:lang w:val="id-ID"/>
      </w:rPr>
      <w:t>https://doi.org/10.62872/9b067153</w:t>
    </w:r>
    <w:r>
      <mc:AlternateContent>
        <mc:Choice Requires="wps">
          <w:drawing>
            <wp:anchor distT="0" distB="0" distL="114300" distR="114300" simplePos="0" relativeHeight="251658240" behindDoc="0" locked="0" layoutInCell="1" allowOverlap="1" wp14:anchorId="5D5A9D54" wp14:editId="785280C5">
              <wp:simplePos x="0" y="0"/>
              <wp:positionH relativeFrom="column">
                <wp:posOffset>0</wp:posOffset>
              </wp:positionH>
              <wp:positionV relativeFrom="paragraph">
                <wp:posOffset>148590</wp:posOffset>
              </wp:positionV>
              <wp:extent cx="5686425" cy="0"/>
              <wp:effectExtent l="0" t="19050" r="9525" b="19050"/>
              <wp:wrapNone/>
              <wp:docPr id="9" name="Straight Connector 9"/>
              <wp:cNvGraphicFramePr/>
              <a:graphic xmlns:a="http://schemas.openxmlformats.org/drawingml/2006/main">
                <a:graphicData uri="http://schemas.microsoft.com/office/word/2010/wordprocessingShape">
                  <wps:wsp>
                    <wps:cNvCnPr/>
                    <wps:spPr>
                      <a:xfrm>
                        <a:off x="0" y="0"/>
                        <a:ext cx="56864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54AABFE" id="Straight Connector 9"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11.7pt" to="447.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" strokecolor="black [3213]" strokeweight="2.2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30081"/>
    <w:multiLevelType w:val="multilevel"/>
    <w:tmpl w:val="E5AEEE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2BD42C68"/>
    <w:multiLevelType w:val="multilevel"/>
    <w:tmpl w:val="B2829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8E73C4B"/>
    <w:multiLevelType w:val="hybridMultilevel"/>
    <w:tmpl w:val="5F4AF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78157D"/>
    <w:multiLevelType w:val="hybridMultilevel"/>
    <w:tmpl w:val="96B047EE"/>
    <w:lvl w:ilvl="0" w:tplc="99A84A0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4CDF402D"/>
    <w:multiLevelType w:val="multilevel"/>
    <w:tmpl w:val="A46EC1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51EB6101"/>
    <w:multiLevelType w:val="multilevel"/>
    <w:tmpl w:val="3C805A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5843A44"/>
    <w:multiLevelType w:val="multilevel"/>
    <w:tmpl w:val="FDA409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6AB02674"/>
    <w:multiLevelType w:val="hybridMultilevel"/>
    <w:tmpl w:val="6798B9C8"/>
    <w:lvl w:ilvl="0" w:tplc="28500328">
      <w:start w:val="1"/>
      <w:numFmt w:val="decimal"/>
      <w:lvlText w:val="%1."/>
      <w:lvlJc w:val="left"/>
      <w:pPr>
        <w:ind w:left="90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769D2CDB"/>
    <w:multiLevelType w:val="hybridMultilevel"/>
    <w:tmpl w:val="9F088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9B46A6"/>
    <w:multiLevelType w:val="multilevel"/>
    <w:tmpl w:val="41C20A9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nsid w:val="7E9E48C5"/>
    <w:multiLevelType w:val="multilevel"/>
    <w:tmpl w:val="F1943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5"/>
  </w:num>
  <w:num w:numId="3">
    <w:abstractNumId w:val="9"/>
  </w:num>
  <w:num w:numId="4">
    <w:abstractNumId w:val="6"/>
  </w:num>
  <w:num w:numId="5">
    <w:abstractNumId w:val="10"/>
  </w:num>
  <w:num w:numId="6">
    <w:abstractNumId w:val="0"/>
  </w:num>
  <w:num w:numId="7">
    <w:abstractNumId w:val="1"/>
  </w:num>
  <w:num w:numId="8">
    <w:abstractNumId w:val="8"/>
  </w:num>
  <w:num w:numId="9">
    <w:abstractNumId w:val="2"/>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AEF"/>
    <w:rsid w:val="00050BAA"/>
    <w:rsid w:val="00052C64"/>
    <w:rsid w:val="000B0DE2"/>
    <w:rsid w:val="000D5C8B"/>
    <w:rsid w:val="00193450"/>
    <w:rsid w:val="001C4218"/>
    <w:rsid w:val="001C6681"/>
    <w:rsid w:val="001E2591"/>
    <w:rsid w:val="0022374A"/>
    <w:rsid w:val="00251A80"/>
    <w:rsid w:val="002C2DBD"/>
    <w:rsid w:val="003007BA"/>
    <w:rsid w:val="00307AEF"/>
    <w:rsid w:val="00376580"/>
    <w:rsid w:val="00394021"/>
    <w:rsid w:val="003A7D4C"/>
    <w:rsid w:val="003D66A8"/>
    <w:rsid w:val="003E0948"/>
    <w:rsid w:val="003E48E5"/>
    <w:rsid w:val="004222B5"/>
    <w:rsid w:val="00557041"/>
    <w:rsid w:val="00583003"/>
    <w:rsid w:val="005E125E"/>
    <w:rsid w:val="006128FE"/>
    <w:rsid w:val="00674D72"/>
    <w:rsid w:val="006806B5"/>
    <w:rsid w:val="006E7235"/>
    <w:rsid w:val="006E79DF"/>
    <w:rsid w:val="00763EFE"/>
    <w:rsid w:val="00782F6C"/>
    <w:rsid w:val="00841ABE"/>
    <w:rsid w:val="008F5BBC"/>
    <w:rsid w:val="009339B7"/>
    <w:rsid w:val="009512A5"/>
    <w:rsid w:val="00974221"/>
    <w:rsid w:val="009E7D54"/>
    <w:rsid w:val="00A1169F"/>
    <w:rsid w:val="00A14688"/>
    <w:rsid w:val="00A936EF"/>
    <w:rsid w:val="00AE7A14"/>
    <w:rsid w:val="00B4528E"/>
    <w:rsid w:val="00B51E76"/>
    <w:rsid w:val="00B97266"/>
    <w:rsid w:val="00BB1DEE"/>
    <w:rsid w:val="00BD6B73"/>
    <w:rsid w:val="00BD7E79"/>
    <w:rsid w:val="00CA6B8C"/>
    <w:rsid w:val="00CF18EA"/>
    <w:rsid w:val="00CF66D2"/>
    <w:rsid w:val="00D33BFD"/>
    <w:rsid w:val="00D472D1"/>
    <w:rsid w:val="00DF6132"/>
    <w:rsid w:val="00F30FB1"/>
    <w:rsid w:val="00F37CD5"/>
    <w:rsid w:val="00F4044D"/>
    <w:rsid w:val="00F4156A"/>
    <w:rsid w:val="00F42ACC"/>
    <w:rsid w:val="00FE72CE"/>
    <w:rsid w:val="00FF4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5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1E6"/>
    <w:rPr>
      <w:lang w:eastAsia="en-GB"/>
    </w:rPr>
  </w:style>
  <w:style w:type="paragraph" w:styleId="Heading1">
    <w:name w:val="heading 1"/>
    <w:basedOn w:val="Normal"/>
    <w:next w:val="Normal"/>
    <w:link w:val="Heading1Char"/>
    <w:uiPriority w:val="9"/>
    <w:qFormat/>
    <w:rsid w:val="008853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85347"/>
    <w:pPr>
      <w:spacing w:before="100" w:beforeAutospacing="1" w:after="100" w:afterAutospacing="1"/>
      <w:outlineLvl w:val="1"/>
    </w:pPr>
    <w:rPr>
      <w:b/>
      <w:bCs/>
      <w:sz w:val="36"/>
      <w:szCs w:val="36"/>
      <w:lang w:val="en-US" w:eastAsia="en-US"/>
    </w:rPr>
  </w:style>
  <w:style w:type="paragraph" w:styleId="Heading3">
    <w:name w:val="heading 3"/>
    <w:basedOn w:val="Normal"/>
    <w:next w:val="Normal"/>
    <w:link w:val="Heading3Char"/>
    <w:uiPriority w:val="9"/>
    <w:semiHidden/>
    <w:unhideWhenUsed/>
    <w:qFormat/>
    <w:rsid w:val="00DB68A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link w:val="NoSpacingChar"/>
    <w:uiPriority w:val="1"/>
    <w:qFormat/>
    <w:rsid w:val="006F41E6"/>
    <w:pPr>
      <w:ind w:firstLine="851"/>
      <w:jc w:val="both"/>
    </w:pPr>
    <w:rPr>
      <w:noProof/>
      <w:szCs w:val="22"/>
      <w:lang w:val="en-US"/>
    </w:rPr>
  </w:style>
  <w:style w:type="paragraph" w:customStyle="1" w:styleId="Default">
    <w:name w:val="Default"/>
    <w:rsid w:val="006F41E6"/>
    <w:pPr>
      <w:autoSpaceDE w:val="0"/>
      <w:autoSpaceDN w:val="0"/>
      <w:adjustRightInd w:val="0"/>
    </w:pPr>
    <w:rPr>
      <w:color w:val="000000"/>
      <w:lang w:val="en-US"/>
    </w:rPr>
  </w:style>
  <w:style w:type="paragraph" w:styleId="Header">
    <w:name w:val="header"/>
    <w:basedOn w:val="Normal"/>
    <w:link w:val="HeaderChar"/>
    <w:uiPriority w:val="99"/>
    <w:unhideWhenUsed/>
    <w:rsid w:val="006F41E6"/>
    <w:pPr>
      <w:tabs>
        <w:tab w:val="center" w:pos="4680"/>
        <w:tab w:val="right" w:pos="9360"/>
      </w:tabs>
      <w:ind w:firstLine="851"/>
      <w:jc w:val="both"/>
    </w:pPr>
    <w:rPr>
      <w:noProof/>
      <w:szCs w:val="22"/>
      <w:lang w:val="en-US" w:eastAsia="en-US"/>
    </w:rPr>
  </w:style>
  <w:style w:type="character" w:customStyle="1" w:styleId="HeaderChar">
    <w:name w:val="Header Char"/>
    <w:basedOn w:val="DefaultParagraphFont"/>
    <w:link w:val="Header"/>
    <w:uiPriority w:val="99"/>
    <w:rsid w:val="006F41E6"/>
    <w:rPr>
      <w:rFonts w:ascii="Times New Roman" w:eastAsia="Times New Roman" w:hAnsi="Times New Roman" w:cs="Times New Roman"/>
      <w:noProof/>
      <w:szCs w:val="22"/>
      <w:lang w:val="en-US"/>
    </w:rPr>
  </w:style>
  <w:style w:type="paragraph" w:styleId="Footer">
    <w:name w:val="footer"/>
    <w:basedOn w:val="Normal"/>
    <w:link w:val="FooterChar"/>
    <w:uiPriority w:val="99"/>
    <w:unhideWhenUsed/>
    <w:rsid w:val="006F41E6"/>
    <w:pPr>
      <w:tabs>
        <w:tab w:val="center" w:pos="4680"/>
        <w:tab w:val="right" w:pos="9360"/>
      </w:tabs>
      <w:ind w:firstLine="851"/>
      <w:jc w:val="both"/>
    </w:pPr>
    <w:rPr>
      <w:noProof/>
      <w:szCs w:val="22"/>
      <w:lang w:val="en-US" w:eastAsia="en-US"/>
    </w:rPr>
  </w:style>
  <w:style w:type="character" w:customStyle="1" w:styleId="FooterChar">
    <w:name w:val="Footer Char"/>
    <w:basedOn w:val="DefaultParagraphFont"/>
    <w:link w:val="Footer"/>
    <w:uiPriority w:val="99"/>
    <w:rsid w:val="006F41E6"/>
    <w:rPr>
      <w:rFonts w:ascii="Times New Roman" w:eastAsia="Times New Roman" w:hAnsi="Times New Roman" w:cs="Times New Roman"/>
      <w:noProof/>
      <w:szCs w:val="22"/>
      <w:lang w:val="en-US"/>
    </w:rPr>
  </w:style>
  <w:style w:type="character" w:styleId="PageNumber">
    <w:name w:val="page number"/>
    <w:basedOn w:val="DefaultParagraphFont"/>
    <w:uiPriority w:val="99"/>
    <w:semiHidden/>
    <w:unhideWhenUsed/>
    <w:rsid w:val="006F41E6"/>
    <w:rPr>
      <w:rFonts w:cs="Times New Roman"/>
    </w:rPr>
  </w:style>
  <w:style w:type="paragraph" w:customStyle="1" w:styleId="FormatPendahuluan">
    <w:name w:val="Format Pendahuluan"/>
    <w:basedOn w:val="NoSpacing"/>
    <w:qFormat/>
    <w:rsid w:val="006F41E6"/>
    <w:pPr>
      <w:ind w:firstLine="0"/>
    </w:pPr>
    <w:rPr>
      <w:rFonts w:ascii="Candara" w:hAnsi="Candara"/>
      <w:b/>
      <w:color w:val="ED7D31" w:themeColor="accent2"/>
      <w:sz w:val="26"/>
      <w:szCs w:val="26"/>
      <w:lang w:val="id-ID"/>
    </w:rPr>
  </w:style>
  <w:style w:type="paragraph" w:customStyle="1" w:styleId="HeaderJurnalyangakanterbit">
    <w:name w:val="Header Jurnal yang akan terbit"/>
    <w:basedOn w:val="Footer"/>
    <w:qFormat/>
    <w:rsid w:val="006F41E6"/>
    <w:pPr>
      <w:ind w:firstLine="0"/>
      <w:jc w:val="right"/>
    </w:pPr>
    <w:rPr>
      <w:rFonts w:ascii="Franklin Gothic Medium Cond" w:hAnsi="Franklin Gothic Medium Cond"/>
      <w:sz w:val="20"/>
      <w:szCs w:val="20"/>
    </w:rPr>
  </w:style>
  <w:style w:type="paragraph" w:styleId="ListParagraph">
    <w:name w:val="List Paragraph"/>
    <w:basedOn w:val="Normal"/>
    <w:link w:val="ListParagraphChar"/>
    <w:uiPriority w:val="34"/>
    <w:qFormat/>
    <w:rsid w:val="006F41E6"/>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6F41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013E9C"/>
    <w:rPr>
      <w:color w:val="0000FF"/>
      <w:u w:val="single"/>
    </w:rPr>
  </w:style>
  <w:style w:type="character" w:customStyle="1" w:styleId="ListParagraphChar">
    <w:name w:val="List Paragraph Char"/>
    <w:basedOn w:val="DefaultParagraphFont"/>
    <w:link w:val="ListParagraph"/>
    <w:uiPriority w:val="34"/>
    <w:rsid w:val="00013E9C"/>
    <w:rPr>
      <w:rFonts w:ascii="Calibri" w:eastAsia="Calibri" w:hAnsi="Calibri" w:cs="Times New Roman"/>
      <w:sz w:val="22"/>
      <w:szCs w:val="22"/>
      <w:lang w:val="id-ID"/>
    </w:rPr>
  </w:style>
  <w:style w:type="paragraph" w:customStyle="1" w:styleId="EndNoteBibliography">
    <w:name w:val="EndNote Bibliography"/>
    <w:basedOn w:val="Normal"/>
    <w:link w:val="EndNoteBibliographyChar"/>
    <w:rsid w:val="00013E9C"/>
    <w:pPr>
      <w:spacing w:after="160"/>
    </w:pPr>
    <w:rPr>
      <w:rFonts w:eastAsia="Calibri"/>
      <w:noProof/>
      <w:sz w:val="22"/>
      <w:szCs w:val="22"/>
      <w:lang w:val="en-US" w:eastAsia="en-US"/>
    </w:rPr>
  </w:style>
  <w:style w:type="character" w:customStyle="1" w:styleId="EndNoteBibliographyChar">
    <w:name w:val="EndNote Bibliography Char"/>
    <w:basedOn w:val="ListParagraphChar"/>
    <w:link w:val="EndNoteBibliography"/>
    <w:rsid w:val="00013E9C"/>
    <w:rPr>
      <w:rFonts w:ascii="Times New Roman" w:eastAsia="Calibri" w:hAnsi="Times New Roman" w:cs="Times New Roman"/>
      <w:noProof/>
      <w:sz w:val="22"/>
      <w:szCs w:val="22"/>
      <w:lang w:val="en-US"/>
    </w:rPr>
  </w:style>
  <w:style w:type="paragraph" w:styleId="BalloonText">
    <w:name w:val="Balloon Text"/>
    <w:basedOn w:val="Normal"/>
    <w:link w:val="BalloonTextChar"/>
    <w:uiPriority w:val="99"/>
    <w:semiHidden/>
    <w:unhideWhenUsed/>
    <w:rsid w:val="00EC0242"/>
    <w:rPr>
      <w:sz w:val="18"/>
      <w:szCs w:val="18"/>
    </w:rPr>
  </w:style>
  <w:style w:type="character" w:customStyle="1" w:styleId="BalloonTextChar">
    <w:name w:val="Balloon Text Char"/>
    <w:basedOn w:val="DefaultParagraphFont"/>
    <w:link w:val="BalloonText"/>
    <w:uiPriority w:val="99"/>
    <w:semiHidden/>
    <w:rsid w:val="00EC0242"/>
    <w:rPr>
      <w:rFonts w:ascii="Times New Roman" w:eastAsia="Times New Roman" w:hAnsi="Times New Roman" w:cs="Times New Roman"/>
      <w:sz w:val="18"/>
      <w:szCs w:val="18"/>
      <w:lang w:eastAsia="en-GB"/>
    </w:rPr>
  </w:style>
  <w:style w:type="character" w:customStyle="1" w:styleId="fontstyle01">
    <w:name w:val="fontstyle01"/>
    <w:basedOn w:val="DefaultParagraphFont"/>
    <w:rsid w:val="0071305B"/>
    <w:rPr>
      <w:rFonts w:ascii="TimesNewRomanPSMT" w:hAnsi="TimesNewRomanPSMT" w:hint="default"/>
      <w:b w:val="0"/>
      <w:bCs w:val="0"/>
      <w:i w:val="0"/>
      <w:iCs w:val="0"/>
      <w:color w:val="000000"/>
      <w:sz w:val="20"/>
      <w:szCs w:val="20"/>
    </w:rPr>
  </w:style>
  <w:style w:type="paragraph" w:styleId="FootnoteText">
    <w:name w:val="footnote text"/>
    <w:basedOn w:val="Normal"/>
    <w:link w:val="FootnoteTextChar"/>
    <w:semiHidden/>
    <w:unhideWhenUsed/>
    <w:rsid w:val="00207464"/>
    <w:rPr>
      <w:sz w:val="20"/>
      <w:szCs w:val="20"/>
      <w:lang w:val="en-US" w:eastAsia="en-US"/>
    </w:rPr>
  </w:style>
  <w:style w:type="character" w:customStyle="1" w:styleId="FootnoteTextChar">
    <w:name w:val="Footnote Text Char"/>
    <w:basedOn w:val="DefaultParagraphFont"/>
    <w:link w:val="FootnoteText"/>
    <w:semiHidden/>
    <w:rsid w:val="00207464"/>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655BED"/>
    <w:rPr>
      <w:sz w:val="16"/>
      <w:szCs w:val="16"/>
    </w:rPr>
  </w:style>
  <w:style w:type="paragraph" w:styleId="CommentText">
    <w:name w:val="annotation text"/>
    <w:basedOn w:val="Normal"/>
    <w:link w:val="CommentTextChar"/>
    <w:uiPriority w:val="99"/>
    <w:semiHidden/>
    <w:unhideWhenUsed/>
    <w:rsid w:val="00655BED"/>
    <w:rPr>
      <w:sz w:val="20"/>
      <w:szCs w:val="20"/>
    </w:rPr>
  </w:style>
  <w:style w:type="character" w:customStyle="1" w:styleId="CommentTextChar">
    <w:name w:val="Comment Text Char"/>
    <w:basedOn w:val="DefaultParagraphFont"/>
    <w:link w:val="CommentText"/>
    <w:uiPriority w:val="99"/>
    <w:semiHidden/>
    <w:rsid w:val="00655BE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55BED"/>
    <w:rPr>
      <w:b/>
      <w:bCs/>
    </w:rPr>
  </w:style>
  <w:style w:type="character" w:customStyle="1" w:styleId="CommentSubjectChar">
    <w:name w:val="Comment Subject Char"/>
    <w:basedOn w:val="CommentTextChar"/>
    <w:link w:val="CommentSubject"/>
    <w:uiPriority w:val="99"/>
    <w:semiHidden/>
    <w:rsid w:val="00655BED"/>
    <w:rPr>
      <w:rFonts w:ascii="Times New Roman" w:eastAsia="Times New Roman" w:hAnsi="Times New Roman" w:cs="Times New Roman"/>
      <w:b/>
      <w:bCs/>
      <w:sz w:val="20"/>
      <w:szCs w:val="20"/>
      <w:lang w:eastAsia="en-GB"/>
    </w:rPr>
  </w:style>
  <w:style w:type="table" w:customStyle="1" w:styleId="PlainTable31">
    <w:name w:val="Plain Table 31"/>
    <w:basedOn w:val="TableNormal"/>
    <w:uiPriority w:val="43"/>
    <w:rsid w:val="002F54CE"/>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0B39B8"/>
    <w:rPr>
      <w:color w:val="605E5C"/>
      <w:shd w:val="clear" w:color="auto" w:fill="E1DFDD"/>
    </w:rPr>
  </w:style>
  <w:style w:type="character" w:styleId="PlaceholderText">
    <w:name w:val="Placeholder Text"/>
    <w:basedOn w:val="DefaultParagraphFont"/>
    <w:uiPriority w:val="99"/>
    <w:semiHidden/>
    <w:rsid w:val="00840B2C"/>
    <w:rPr>
      <w:color w:val="808080"/>
    </w:rPr>
  </w:style>
  <w:style w:type="character" w:customStyle="1" w:styleId="issue-heading">
    <w:name w:val="issue-heading"/>
    <w:basedOn w:val="DefaultParagraphFont"/>
    <w:rsid w:val="00885347"/>
  </w:style>
  <w:style w:type="character" w:customStyle="1" w:styleId="apple-converted-space">
    <w:name w:val="apple-converted-space"/>
    <w:basedOn w:val="DefaultParagraphFont"/>
    <w:rsid w:val="00885347"/>
  </w:style>
  <w:style w:type="character" w:customStyle="1" w:styleId="hlfld-contribauthor">
    <w:name w:val="hlfld-contribauthor"/>
    <w:basedOn w:val="DefaultParagraphFont"/>
    <w:rsid w:val="00885347"/>
  </w:style>
  <w:style w:type="character" w:customStyle="1" w:styleId="nlmgiven-names">
    <w:name w:val="nlm_given-names"/>
    <w:basedOn w:val="DefaultParagraphFont"/>
    <w:rsid w:val="00885347"/>
  </w:style>
  <w:style w:type="character" w:customStyle="1" w:styleId="nlmyear">
    <w:name w:val="nlm_year"/>
    <w:basedOn w:val="DefaultParagraphFont"/>
    <w:rsid w:val="00885347"/>
  </w:style>
  <w:style w:type="character" w:customStyle="1" w:styleId="nlmpublisher-name">
    <w:name w:val="nlm_publisher-name"/>
    <w:basedOn w:val="DefaultParagraphFont"/>
    <w:rsid w:val="00885347"/>
  </w:style>
  <w:style w:type="character" w:customStyle="1" w:styleId="Heading2Char">
    <w:name w:val="Heading 2 Char"/>
    <w:basedOn w:val="DefaultParagraphFont"/>
    <w:link w:val="Heading2"/>
    <w:uiPriority w:val="9"/>
    <w:rsid w:val="00885347"/>
    <w:rPr>
      <w:rFonts w:ascii="Times New Roman" w:eastAsia="Times New Roman" w:hAnsi="Times New Roman" w:cs="Times New Roman"/>
      <w:b/>
      <w:bCs/>
      <w:sz w:val="36"/>
      <w:szCs w:val="36"/>
      <w:lang w:val="en-US"/>
    </w:rPr>
  </w:style>
  <w:style w:type="character" w:customStyle="1" w:styleId="separator">
    <w:name w:val="separator"/>
    <w:basedOn w:val="DefaultParagraphFont"/>
    <w:rsid w:val="00885347"/>
  </w:style>
  <w:style w:type="character" w:customStyle="1" w:styleId="nlmsource">
    <w:name w:val="nlm_source"/>
    <w:basedOn w:val="DefaultParagraphFont"/>
    <w:rsid w:val="00885347"/>
  </w:style>
  <w:style w:type="character" w:customStyle="1" w:styleId="off-screen">
    <w:name w:val="off-screen"/>
    <w:basedOn w:val="DefaultParagraphFont"/>
    <w:rsid w:val="00885347"/>
  </w:style>
  <w:style w:type="paragraph" w:customStyle="1" w:styleId="active">
    <w:name w:val="active"/>
    <w:basedOn w:val="Normal"/>
    <w:rsid w:val="00885347"/>
    <w:pPr>
      <w:spacing w:before="100" w:beforeAutospacing="1" w:after="100" w:afterAutospacing="1"/>
    </w:pPr>
    <w:rPr>
      <w:lang w:val="en-US" w:eastAsia="en-US"/>
    </w:rPr>
  </w:style>
  <w:style w:type="character" w:customStyle="1" w:styleId="hlfld-title">
    <w:name w:val="hlfld-title"/>
    <w:basedOn w:val="DefaultParagraphFont"/>
    <w:rsid w:val="00885347"/>
  </w:style>
  <w:style w:type="character" w:customStyle="1" w:styleId="maintextleft">
    <w:name w:val="maintextleft"/>
    <w:basedOn w:val="DefaultParagraphFont"/>
    <w:rsid w:val="00885347"/>
  </w:style>
  <w:style w:type="character" w:styleId="Strong">
    <w:name w:val="Strong"/>
    <w:basedOn w:val="DefaultParagraphFont"/>
    <w:uiPriority w:val="22"/>
    <w:qFormat/>
    <w:rsid w:val="00885347"/>
    <w:rPr>
      <w:b/>
      <w:bCs/>
    </w:rPr>
  </w:style>
  <w:style w:type="character" w:customStyle="1" w:styleId="Heading1Char">
    <w:name w:val="Heading 1 Char"/>
    <w:basedOn w:val="DefaultParagraphFont"/>
    <w:link w:val="Heading1"/>
    <w:uiPriority w:val="9"/>
    <w:rsid w:val="00885347"/>
    <w:rPr>
      <w:rFonts w:asciiTheme="majorHAnsi" w:eastAsiaTheme="majorEastAsia" w:hAnsiTheme="majorHAnsi" w:cstheme="majorBidi"/>
      <w:color w:val="2F5496" w:themeColor="accent1" w:themeShade="BF"/>
      <w:sz w:val="32"/>
      <w:szCs w:val="32"/>
      <w:lang w:eastAsia="en-GB"/>
    </w:rPr>
  </w:style>
  <w:style w:type="character" w:customStyle="1" w:styleId="title-text">
    <w:name w:val="title-text"/>
    <w:basedOn w:val="DefaultParagraphFont"/>
    <w:rsid w:val="00885347"/>
  </w:style>
  <w:style w:type="character" w:customStyle="1" w:styleId="sr-only">
    <w:name w:val="sr-only"/>
    <w:basedOn w:val="DefaultParagraphFont"/>
    <w:rsid w:val="00885347"/>
  </w:style>
  <w:style w:type="character" w:customStyle="1" w:styleId="text">
    <w:name w:val="text"/>
    <w:basedOn w:val="DefaultParagraphFont"/>
    <w:rsid w:val="00885347"/>
  </w:style>
  <w:style w:type="character" w:customStyle="1" w:styleId="Heading3Char">
    <w:name w:val="Heading 3 Char"/>
    <w:basedOn w:val="DefaultParagraphFont"/>
    <w:link w:val="Heading3"/>
    <w:uiPriority w:val="9"/>
    <w:semiHidden/>
    <w:rsid w:val="00DB68A6"/>
    <w:rPr>
      <w:rFonts w:asciiTheme="majorHAnsi" w:eastAsiaTheme="majorEastAsia" w:hAnsiTheme="majorHAnsi" w:cstheme="majorBidi"/>
      <w:color w:val="1F3763" w:themeColor="accent1" w:themeShade="7F"/>
      <w:lang w:eastAsia="en-GB"/>
    </w:rPr>
  </w:style>
  <w:style w:type="character" w:customStyle="1" w:styleId="NoSpacingChar">
    <w:name w:val="No Spacing Char"/>
    <w:basedOn w:val="DefaultParagraphFont"/>
    <w:link w:val="NoSpacing"/>
    <w:uiPriority w:val="1"/>
    <w:rsid w:val="00194A1D"/>
    <w:rPr>
      <w:rFonts w:ascii="Times New Roman" w:eastAsia="Times New Roman" w:hAnsi="Times New Roman" w:cs="Times New Roman"/>
      <w:noProof/>
      <w:szCs w:val="22"/>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A1169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1E6"/>
    <w:rPr>
      <w:lang w:eastAsia="en-GB"/>
    </w:rPr>
  </w:style>
  <w:style w:type="paragraph" w:styleId="Heading1">
    <w:name w:val="heading 1"/>
    <w:basedOn w:val="Normal"/>
    <w:next w:val="Normal"/>
    <w:link w:val="Heading1Char"/>
    <w:uiPriority w:val="9"/>
    <w:qFormat/>
    <w:rsid w:val="008853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85347"/>
    <w:pPr>
      <w:spacing w:before="100" w:beforeAutospacing="1" w:after="100" w:afterAutospacing="1"/>
      <w:outlineLvl w:val="1"/>
    </w:pPr>
    <w:rPr>
      <w:b/>
      <w:bCs/>
      <w:sz w:val="36"/>
      <w:szCs w:val="36"/>
      <w:lang w:val="en-US" w:eastAsia="en-US"/>
    </w:rPr>
  </w:style>
  <w:style w:type="paragraph" w:styleId="Heading3">
    <w:name w:val="heading 3"/>
    <w:basedOn w:val="Normal"/>
    <w:next w:val="Normal"/>
    <w:link w:val="Heading3Char"/>
    <w:uiPriority w:val="9"/>
    <w:semiHidden/>
    <w:unhideWhenUsed/>
    <w:qFormat/>
    <w:rsid w:val="00DB68A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link w:val="NoSpacingChar"/>
    <w:uiPriority w:val="1"/>
    <w:qFormat/>
    <w:rsid w:val="006F41E6"/>
    <w:pPr>
      <w:ind w:firstLine="851"/>
      <w:jc w:val="both"/>
    </w:pPr>
    <w:rPr>
      <w:noProof/>
      <w:szCs w:val="22"/>
      <w:lang w:val="en-US"/>
    </w:rPr>
  </w:style>
  <w:style w:type="paragraph" w:customStyle="1" w:styleId="Default">
    <w:name w:val="Default"/>
    <w:rsid w:val="006F41E6"/>
    <w:pPr>
      <w:autoSpaceDE w:val="0"/>
      <w:autoSpaceDN w:val="0"/>
      <w:adjustRightInd w:val="0"/>
    </w:pPr>
    <w:rPr>
      <w:color w:val="000000"/>
      <w:lang w:val="en-US"/>
    </w:rPr>
  </w:style>
  <w:style w:type="paragraph" w:styleId="Header">
    <w:name w:val="header"/>
    <w:basedOn w:val="Normal"/>
    <w:link w:val="HeaderChar"/>
    <w:uiPriority w:val="99"/>
    <w:unhideWhenUsed/>
    <w:rsid w:val="006F41E6"/>
    <w:pPr>
      <w:tabs>
        <w:tab w:val="center" w:pos="4680"/>
        <w:tab w:val="right" w:pos="9360"/>
      </w:tabs>
      <w:ind w:firstLine="851"/>
      <w:jc w:val="both"/>
    </w:pPr>
    <w:rPr>
      <w:noProof/>
      <w:szCs w:val="22"/>
      <w:lang w:val="en-US" w:eastAsia="en-US"/>
    </w:rPr>
  </w:style>
  <w:style w:type="character" w:customStyle="1" w:styleId="HeaderChar">
    <w:name w:val="Header Char"/>
    <w:basedOn w:val="DefaultParagraphFont"/>
    <w:link w:val="Header"/>
    <w:uiPriority w:val="99"/>
    <w:rsid w:val="006F41E6"/>
    <w:rPr>
      <w:rFonts w:ascii="Times New Roman" w:eastAsia="Times New Roman" w:hAnsi="Times New Roman" w:cs="Times New Roman"/>
      <w:noProof/>
      <w:szCs w:val="22"/>
      <w:lang w:val="en-US"/>
    </w:rPr>
  </w:style>
  <w:style w:type="paragraph" w:styleId="Footer">
    <w:name w:val="footer"/>
    <w:basedOn w:val="Normal"/>
    <w:link w:val="FooterChar"/>
    <w:uiPriority w:val="99"/>
    <w:unhideWhenUsed/>
    <w:rsid w:val="006F41E6"/>
    <w:pPr>
      <w:tabs>
        <w:tab w:val="center" w:pos="4680"/>
        <w:tab w:val="right" w:pos="9360"/>
      </w:tabs>
      <w:ind w:firstLine="851"/>
      <w:jc w:val="both"/>
    </w:pPr>
    <w:rPr>
      <w:noProof/>
      <w:szCs w:val="22"/>
      <w:lang w:val="en-US" w:eastAsia="en-US"/>
    </w:rPr>
  </w:style>
  <w:style w:type="character" w:customStyle="1" w:styleId="FooterChar">
    <w:name w:val="Footer Char"/>
    <w:basedOn w:val="DefaultParagraphFont"/>
    <w:link w:val="Footer"/>
    <w:uiPriority w:val="99"/>
    <w:rsid w:val="006F41E6"/>
    <w:rPr>
      <w:rFonts w:ascii="Times New Roman" w:eastAsia="Times New Roman" w:hAnsi="Times New Roman" w:cs="Times New Roman"/>
      <w:noProof/>
      <w:szCs w:val="22"/>
      <w:lang w:val="en-US"/>
    </w:rPr>
  </w:style>
  <w:style w:type="character" w:styleId="PageNumber">
    <w:name w:val="page number"/>
    <w:basedOn w:val="DefaultParagraphFont"/>
    <w:uiPriority w:val="99"/>
    <w:semiHidden/>
    <w:unhideWhenUsed/>
    <w:rsid w:val="006F41E6"/>
    <w:rPr>
      <w:rFonts w:cs="Times New Roman"/>
    </w:rPr>
  </w:style>
  <w:style w:type="paragraph" w:customStyle="1" w:styleId="FormatPendahuluan">
    <w:name w:val="Format Pendahuluan"/>
    <w:basedOn w:val="NoSpacing"/>
    <w:qFormat/>
    <w:rsid w:val="006F41E6"/>
    <w:pPr>
      <w:ind w:firstLine="0"/>
    </w:pPr>
    <w:rPr>
      <w:rFonts w:ascii="Candara" w:hAnsi="Candara"/>
      <w:b/>
      <w:color w:val="ED7D31" w:themeColor="accent2"/>
      <w:sz w:val="26"/>
      <w:szCs w:val="26"/>
      <w:lang w:val="id-ID"/>
    </w:rPr>
  </w:style>
  <w:style w:type="paragraph" w:customStyle="1" w:styleId="HeaderJurnalyangakanterbit">
    <w:name w:val="Header Jurnal yang akan terbit"/>
    <w:basedOn w:val="Footer"/>
    <w:qFormat/>
    <w:rsid w:val="006F41E6"/>
    <w:pPr>
      <w:ind w:firstLine="0"/>
      <w:jc w:val="right"/>
    </w:pPr>
    <w:rPr>
      <w:rFonts w:ascii="Franklin Gothic Medium Cond" w:hAnsi="Franklin Gothic Medium Cond"/>
      <w:sz w:val="20"/>
      <w:szCs w:val="20"/>
    </w:rPr>
  </w:style>
  <w:style w:type="paragraph" w:styleId="ListParagraph">
    <w:name w:val="List Paragraph"/>
    <w:basedOn w:val="Normal"/>
    <w:link w:val="ListParagraphChar"/>
    <w:uiPriority w:val="34"/>
    <w:qFormat/>
    <w:rsid w:val="006F41E6"/>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6F41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013E9C"/>
    <w:rPr>
      <w:color w:val="0000FF"/>
      <w:u w:val="single"/>
    </w:rPr>
  </w:style>
  <w:style w:type="character" w:customStyle="1" w:styleId="ListParagraphChar">
    <w:name w:val="List Paragraph Char"/>
    <w:basedOn w:val="DefaultParagraphFont"/>
    <w:link w:val="ListParagraph"/>
    <w:uiPriority w:val="34"/>
    <w:rsid w:val="00013E9C"/>
    <w:rPr>
      <w:rFonts w:ascii="Calibri" w:eastAsia="Calibri" w:hAnsi="Calibri" w:cs="Times New Roman"/>
      <w:sz w:val="22"/>
      <w:szCs w:val="22"/>
      <w:lang w:val="id-ID"/>
    </w:rPr>
  </w:style>
  <w:style w:type="paragraph" w:customStyle="1" w:styleId="EndNoteBibliography">
    <w:name w:val="EndNote Bibliography"/>
    <w:basedOn w:val="Normal"/>
    <w:link w:val="EndNoteBibliographyChar"/>
    <w:rsid w:val="00013E9C"/>
    <w:pPr>
      <w:spacing w:after="160"/>
    </w:pPr>
    <w:rPr>
      <w:rFonts w:eastAsia="Calibri"/>
      <w:noProof/>
      <w:sz w:val="22"/>
      <w:szCs w:val="22"/>
      <w:lang w:val="en-US" w:eastAsia="en-US"/>
    </w:rPr>
  </w:style>
  <w:style w:type="character" w:customStyle="1" w:styleId="EndNoteBibliographyChar">
    <w:name w:val="EndNote Bibliography Char"/>
    <w:basedOn w:val="ListParagraphChar"/>
    <w:link w:val="EndNoteBibliography"/>
    <w:rsid w:val="00013E9C"/>
    <w:rPr>
      <w:rFonts w:ascii="Times New Roman" w:eastAsia="Calibri" w:hAnsi="Times New Roman" w:cs="Times New Roman"/>
      <w:noProof/>
      <w:sz w:val="22"/>
      <w:szCs w:val="22"/>
      <w:lang w:val="en-US"/>
    </w:rPr>
  </w:style>
  <w:style w:type="paragraph" w:styleId="BalloonText">
    <w:name w:val="Balloon Text"/>
    <w:basedOn w:val="Normal"/>
    <w:link w:val="BalloonTextChar"/>
    <w:uiPriority w:val="99"/>
    <w:semiHidden/>
    <w:unhideWhenUsed/>
    <w:rsid w:val="00EC0242"/>
    <w:rPr>
      <w:sz w:val="18"/>
      <w:szCs w:val="18"/>
    </w:rPr>
  </w:style>
  <w:style w:type="character" w:customStyle="1" w:styleId="BalloonTextChar">
    <w:name w:val="Balloon Text Char"/>
    <w:basedOn w:val="DefaultParagraphFont"/>
    <w:link w:val="BalloonText"/>
    <w:uiPriority w:val="99"/>
    <w:semiHidden/>
    <w:rsid w:val="00EC0242"/>
    <w:rPr>
      <w:rFonts w:ascii="Times New Roman" w:eastAsia="Times New Roman" w:hAnsi="Times New Roman" w:cs="Times New Roman"/>
      <w:sz w:val="18"/>
      <w:szCs w:val="18"/>
      <w:lang w:eastAsia="en-GB"/>
    </w:rPr>
  </w:style>
  <w:style w:type="character" w:customStyle="1" w:styleId="fontstyle01">
    <w:name w:val="fontstyle01"/>
    <w:basedOn w:val="DefaultParagraphFont"/>
    <w:rsid w:val="0071305B"/>
    <w:rPr>
      <w:rFonts w:ascii="TimesNewRomanPSMT" w:hAnsi="TimesNewRomanPSMT" w:hint="default"/>
      <w:b w:val="0"/>
      <w:bCs w:val="0"/>
      <w:i w:val="0"/>
      <w:iCs w:val="0"/>
      <w:color w:val="000000"/>
      <w:sz w:val="20"/>
      <w:szCs w:val="20"/>
    </w:rPr>
  </w:style>
  <w:style w:type="paragraph" w:styleId="FootnoteText">
    <w:name w:val="footnote text"/>
    <w:basedOn w:val="Normal"/>
    <w:link w:val="FootnoteTextChar"/>
    <w:semiHidden/>
    <w:unhideWhenUsed/>
    <w:rsid w:val="00207464"/>
    <w:rPr>
      <w:sz w:val="20"/>
      <w:szCs w:val="20"/>
      <w:lang w:val="en-US" w:eastAsia="en-US"/>
    </w:rPr>
  </w:style>
  <w:style w:type="character" w:customStyle="1" w:styleId="FootnoteTextChar">
    <w:name w:val="Footnote Text Char"/>
    <w:basedOn w:val="DefaultParagraphFont"/>
    <w:link w:val="FootnoteText"/>
    <w:semiHidden/>
    <w:rsid w:val="00207464"/>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655BED"/>
    <w:rPr>
      <w:sz w:val="16"/>
      <w:szCs w:val="16"/>
    </w:rPr>
  </w:style>
  <w:style w:type="paragraph" w:styleId="CommentText">
    <w:name w:val="annotation text"/>
    <w:basedOn w:val="Normal"/>
    <w:link w:val="CommentTextChar"/>
    <w:uiPriority w:val="99"/>
    <w:semiHidden/>
    <w:unhideWhenUsed/>
    <w:rsid w:val="00655BED"/>
    <w:rPr>
      <w:sz w:val="20"/>
      <w:szCs w:val="20"/>
    </w:rPr>
  </w:style>
  <w:style w:type="character" w:customStyle="1" w:styleId="CommentTextChar">
    <w:name w:val="Comment Text Char"/>
    <w:basedOn w:val="DefaultParagraphFont"/>
    <w:link w:val="CommentText"/>
    <w:uiPriority w:val="99"/>
    <w:semiHidden/>
    <w:rsid w:val="00655BE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55BED"/>
    <w:rPr>
      <w:b/>
      <w:bCs/>
    </w:rPr>
  </w:style>
  <w:style w:type="character" w:customStyle="1" w:styleId="CommentSubjectChar">
    <w:name w:val="Comment Subject Char"/>
    <w:basedOn w:val="CommentTextChar"/>
    <w:link w:val="CommentSubject"/>
    <w:uiPriority w:val="99"/>
    <w:semiHidden/>
    <w:rsid w:val="00655BED"/>
    <w:rPr>
      <w:rFonts w:ascii="Times New Roman" w:eastAsia="Times New Roman" w:hAnsi="Times New Roman" w:cs="Times New Roman"/>
      <w:b/>
      <w:bCs/>
      <w:sz w:val="20"/>
      <w:szCs w:val="20"/>
      <w:lang w:eastAsia="en-GB"/>
    </w:rPr>
  </w:style>
  <w:style w:type="table" w:customStyle="1" w:styleId="PlainTable31">
    <w:name w:val="Plain Table 31"/>
    <w:basedOn w:val="TableNormal"/>
    <w:uiPriority w:val="43"/>
    <w:rsid w:val="002F54CE"/>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0B39B8"/>
    <w:rPr>
      <w:color w:val="605E5C"/>
      <w:shd w:val="clear" w:color="auto" w:fill="E1DFDD"/>
    </w:rPr>
  </w:style>
  <w:style w:type="character" w:styleId="PlaceholderText">
    <w:name w:val="Placeholder Text"/>
    <w:basedOn w:val="DefaultParagraphFont"/>
    <w:uiPriority w:val="99"/>
    <w:semiHidden/>
    <w:rsid w:val="00840B2C"/>
    <w:rPr>
      <w:color w:val="808080"/>
    </w:rPr>
  </w:style>
  <w:style w:type="character" w:customStyle="1" w:styleId="issue-heading">
    <w:name w:val="issue-heading"/>
    <w:basedOn w:val="DefaultParagraphFont"/>
    <w:rsid w:val="00885347"/>
  </w:style>
  <w:style w:type="character" w:customStyle="1" w:styleId="apple-converted-space">
    <w:name w:val="apple-converted-space"/>
    <w:basedOn w:val="DefaultParagraphFont"/>
    <w:rsid w:val="00885347"/>
  </w:style>
  <w:style w:type="character" w:customStyle="1" w:styleId="hlfld-contribauthor">
    <w:name w:val="hlfld-contribauthor"/>
    <w:basedOn w:val="DefaultParagraphFont"/>
    <w:rsid w:val="00885347"/>
  </w:style>
  <w:style w:type="character" w:customStyle="1" w:styleId="nlmgiven-names">
    <w:name w:val="nlm_given-names"/>
    <w:basedOn w:val="DefaultParagraphFont"/>
    <w:rsid w:val="00885347"/>
  </w:style>
  <w:style w:type="character" w:customStyle="1" w:styleId="nlmyear">
    <w:name w:val="nlm_year"/>
    <w:basedOn w:val="DefaultParagraphFont"/>
    <w:rsid w:val="00885347"/>
  </w:style>
  <w:style w:type="character" w:customStyle="1" w:styleId="nlmpublisher-name">
    <w:name w:val="nlm_publisher-name"/>
    <w:basedOn w:val="DefaultParagraphFont"/>
    <w:rsid w:val="00885347"/>
  </w:style>
  <w:style w:type="character" w:customStyle="1" w:styleId="Heading2Char">
    <w:name w:val="Heading 2 Char"/>
    <w:basedOn w:val="DefaultParagraphFont"/>
    <w:link w:val="Heading2"/>
    <w:uiPriority w:val="9"/>
    <w:rsid w:val="00885347"/>
    <w:rPr>
      <w:rFonts w:ascii="Times New Roman" w:eastAsia="Times New Roman" w:hAnsi="Times New Roman" w:cs="Times New Roman"/>
      <w:b/>
      <w:bCs/>
      <w:sz w:val="36"/>
      <w:szCs w:val="36"/>
      <w:lang w:val="en-US"/>
    </w:rPr>
  </w:style>
  <w:style w:type="character" w:customStyle="1" w:styleId="separator">
    <w:name w:val="separator"/>
    <w:basedOn w:val="DefaultParagraphFont"/>
    <w:rsid w:val="00885347"/>
  </w:style>
  <w:style w:type="character" w:customStyle="1" w:styleId="nlmsource">
    <w:name w:val="nlm_source"/>
    <w:basedOn w:val="DefaultParagraphFont"/>
    <w:rsid w:val="00885347"/>
  </w:style>
  <w:style w:type="character" w:customStyle="1" w:styleId="off-screen">
    <w:name w:val="off-screen"/>
    <w:basedOn w:val="DefaultParagraphFont"/>
    <w:rsid w:val="00885347"/>
  </w:style>
  <w:style w:type="paragraph" w:customStyle="1" w:styleId="active">
    <w:name w:val="active"/>
    <w:basedOn w:val="Normal"/>
    <w:rsid w:val="00885347"/>
    <w:pPr>
      <w:spacing w:before="100" w:beforeAutospacing="1" w:after="100" w:afterAutospacing="1"/>
    </w:pPr>
    <w:rPr>
      <w:lang w:val="en-US" w:eastAsia="en-US"/>
    </w:rPr>
  </w:style>
  <w:style w:type="character" w:customStyle="1" w:styleId="hlfld-title">
    <w:name w:val="hlfld-title"/>
    <w:basedOn w:val="DefaultParagraphFont"/>
    <w:rsid w:val="00885347"/>
  </w:style>
  <w:style w:type="character" w:customStyle="1" w:styleId="maintextleft">
    <w:name w:val="maintextleft"/>
    <w:basedOn w:val="DefaultParagraphFont"/>
    <w:rsid w:val="00885347"/>
  </w:style>
  <w:style w:type="character" w:styleId="Strong">
    <w:name w:val="Strong"/>
    <w:basedOn w:val="DefaultParagraphFont"/>
    <w:uiPriority w:val="22"/>
    <w:qFormat/>
    <w:rsid w:val="00885347"/>
    <w:rPr>
      <w:b/>
      <w:bCs/>
    </w:rPr>
  </w:style>
  <w:style w:type="character" w:customStyle="1" w:styleId="Heading1Char">
    <w:name w:val="Heading 1 Char"/>
    <w:basedOn w:val="DefaultParagraphFont"/>
    <w:link w:val="Heading1"/>
    <w:uiPriority w:val="9"/>
    <w:rsid w:val="00885347"/>
    <w:rPr>
      <w:rFonts w:asciiTheme="majorHAnsi" w:eastAsiaTheme="majorEastAsia" w:hAnsiTheme="majorHAnsi" w:cstheme="majorBidi"/>
      <w:color w:val="2F5496" w:themeColor="accent1" w:themeShade="BF"/>
      <w:sz w:val="32"/>
      <w:szCs w:val="32"/>
      <w:lang w:eastAsia="en-GB"/>
    </w:rPr>
  </w:style>
  <w:style w:type="character" w:customStyle="1" w:styleId="title-text">
    <w:name w:val="title-text"/>
    <w:basedOn w:val="DefaultParagraphFont"/>
    <w:rsid w:val="00885347"/>
  </w:style>
  <w:style w:type="character" w:customStyle="1" w:styleId="sr-only">
    <w:name w:val="sr-only"/>
    <w:basedOn w:val="DefaultParagraphFont"/>
    <w:rsid w:val="00885347"/>
  </w:style>
  <w:style w:type="character" w:customStyle="1" w:styleId="text">
    <w:name w:val="text"/>
    <w:basedOn w:val="DefaultParagraphFont"/>
    <w:rsid w:val="00885347"/>
  </w:style>
  <w:style w:type="character" w:customStyle="1" w:styleId="Heading3Char">
    <w:name w:val="Heading 3 Char"/>
    <w:basedOn w:val="DefaultParagraphFont"/>
    <w:link w:val="Heading3"/>
    <w:uiPriority w:val="9"/>
    <w:semiHidden/>
    <w:rsid w:val="00DB68A6"/>
    <w:rPr>
      <w:rFonts w:asciiTheme="majorHAnsi" w:eastAsiaTheme="majorEastAsia" w:hAnsiTheme="majorHAnsi" w:cstheme="majorBidi"/>
      <w:color w:val="1F3763" w:themeColor="accent1" w:themeShade="7F"/>
      <w:lang w:eastAsia="en-GB"/>
    </w:rPr>
  </w:style>
  <w:style w:type="character" w:customStyle="1" w:styleId="NoSpacingChar">
    <w:name w:val="No Spacing Char"/>
    <w:basedOn w:val="DefaultParagraphFont"/>
    <w:link w:val="NoSpacing"/>
    <w:uiPriority w:val="1"/>
    <w:rsid w:val="00194A1D"/>
    <w:rPr>
      <w:rFonts w:ascii="Times New Roman" w:eastAsia="Times New Roman" w:hAnsi="Times New Roman" w:cs="Times New Roman"/>
      <w:noProof/>
      <w:szCs w:val="22"/>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A11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795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ajak.go.id/content/article/jenis-"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mailto:dodiantonomatanari09012000@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hyperlink" Target="https://nawalaeducation.com/index.php/NJ/index"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g6ZXidRkvaNsBTsCCJtyMGUyKA==">CgMxLjAyCGguZ2pkZ3hzMgloLjMwajB6bGw4AHIhMWgwRVFvZjZZVzhNMUJzeE1oWlJKM1NVNEpacGZGVE54</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105736-350B-45D1-ACF1-194D1B228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5431</Words>
  <Characters>30960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Dwi</dc:creator>
  <cp:lastModifiedBy>Dwi</cp:lastModifiedBy>
  <cp:revision>2</cp:revision>
  <cp:lastPrinted>2024-04-29T08:49:00Z</cp:lastPrinted>
  <dcterms:created xsi:type="dcterms:W3CDTF">2024-04-29T14:38:00Z</dcterms:created>
  <dcterms:modified xsi:type="dcterms:W3CDTF">2024-04-29T14:38:00Z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2f64c8ae-adc0-30dd-a03e-007909e803c9</vt:lpwstr>
  </property>
</Properties>
</file>