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4BB9" w14:textId="67F14315" w:rsidR="007C5D3E" w:rsidRDefault="00593FF9" w:rsidP="00715413">
      <w:pPr>
        <w:jc w:val="center"/>
        <w:rPr>
          <w:rFonts w:ascii="Times New Roman" w:hAnsi="Times New Roman" w:cs="Times New Roman"/>
          <w:b/>
          <w:sz w:val="28"/>
        </w:rPr>
      </w:pPr>
      <w:r w:rsidRPr="00593FF9">
        <w:rPr>
          <w:rFonts w:ascii="Times New Roman" w:hAnsi="Times New Roman" w:cs="Times New Roman"/>
          <w:b/>
          <w:sz w:val="28"/>
        </w:rPr>
        <w:t>The Importance of War Crimes Regulation in Indonesian Criminal Law</w:t>
      </w:r>
    </w:p>
    <w:p w14:paraId="07A020F0" w14:textId="6C2F98F0" w:rsidR="00715413" w:rsidRPr="00962AA8" w:rsidRDefault="00962AA8" w:rsidP="00962AA8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62AA8">
        <w:rPr>
          <w:rFonts w:ascii="Times New Roman" w:hAnsi="Times New Roman" w:cs="Times New Roman"/>
          <w:b/>
          <w:sz w:val="24"/>
          <w:szCs w:val="20"/>
        </w:rPr>
        <w:t xml:space="preserve">Fitri Arianti </w:t>
      </w:r>
      <w:proofErr w:type="spellStart"/>
      <w:r w:rsidRPr="00962AA8">
        <w:rPr>
          <w:rFonts w:ascii="Times New Roman" w:hAnsi="Times New Roman" w:cs="Times New Roman"/>
          <w:b/>
          <w:sz w:val="24"/>
          <w:szCs w:val="20"/>
        </w:rPr>
        <w:t>Saputri</w:t>
      </w:r>
      <w:proofErr w:type="spellEnd"/>
    </w:p>
    <w:p w14:paraId="3A010549" w14:textId="3EBE0EC3" w:rsidR="00962AA8" w:rsidRPr="00962AA8" w:rsidRDefault="00962AA8" w:rsidP="00962AA8">
      <w:pPr>
        <w:spacing w:after="0"/>
        <w:jc w:val="center"/>
        <w:rPr>
          <w:rFonts w:ascii="Times New Roman" w:hAnsi="Times New Roman" w:cs="Times New Roman"/>
          <w:bCs/>
          <w:sz w:val="20"/>
          <w:szCs w:val="16"/>
        </w:rPr>
      </w:pPr>
      <w:r w:rsidRPr="00962AA8">
        <w:rPr>
          <w:rFonts w:ascii="Times New Roman" w:hAnsi="Times New Roman" w:cs="Times New Roman"/>
          <w:bCs/>
          <w:sz w:val="20"/>
          <w:szCs w:val="16"/>
        </w:rPr>
        <w:t>Universitas Sriwijaya, Palembang, Indonesia</w:t>
      </w:r>
    </w:p>
    <w:p w14:paraId="3B5767A7" w14:textId="0F3BEE42" w:rsidR="00962AA8" w:rsidRDefault="00962AA8" w:rsidP="00962AA8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962AA8">
        <w:rPr>
          <w:rFonts w:ascii="Times New Roman" w:hAnsi="Times New Roman" w:cs="Times New Roman"/>
          <w:bCs/>
          <w:sz w:val="20"/>
          <w:szCs w:val="16"/>
        </w:rPr>
        <w:t>Email :</w:t>
      </w:r>
      <w:proofErr w:type="gramEnd"/>
      <w:r w:rsidRPr="00962AA8">
        <w:rPr>
          <w:rFonts w:ascii="Times New Roman" w:hAnsi="Times New Roman" w:cs="Times New Roman"/>
          <w:bCs/>
          <w:sz w:val="20"/>
          <w:szCs w:val="16"/>
        </w:rPr>
        <w:t xml:space="preserve"> </w:t>
      </w:r>
      <w:hyperlink r:id="rId7" w:history="1">
        <w:r w:rsidRPr="00962AA8">
          <w:rPr>
            <w:rStyle w:val="Hyperlink"/>
            <w:rFonts w:ascii="Times New Roman" w:hAnsi="Times New Roman" w:cs="Times New Roman"/>
            <w:bCs/>
            <w:sz w:val="20"/>
            <w:szCs w:val="16"/>
          </w:rPr>
          <w:t>icvals1812@gmail.com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</w:p>
    <w:p w14:paraId="743C115E" w14:textId="77777777" w:rsidR="00962AA8" w:rsidRDefault="00962AA8" w:rsidP="00715413">
      <w:pPr>
        <w:jc w:val="center"/>
        <w:rPr>
          <w:rFonts w:ascii="Times New Roman" w:hAnsi="Times New Roman" w:cs="Times New Roman"/>
          <w:b/>
          <w:sz w:val="24"/>
        </w:rPr>
      </w:pPr>
    </w:p>
    <w:p w14:paraId="251C5468" w14:textId="0EC16A1F" w:rsidR="00715413" w:rsidRDefault="00962AA8" w:rsidP="00715413">
      <w:pPr>
        <w:jc w:val="center"/>
        <w:rPr>
          <w:rFonts w:ascii="Times New Roman" w:hAnsi="Times New Roman" w:cs="Times New Roman"/>
          <w:b/>
          <w:sz w:val="24"/>
        </w:rPr>
      </w:pPr>
      <w:r w:rsidRPr="00715413">
        <w:rPr>
          <w:rFonts w:ascii="Times New Roman" w:hAnsi="Times New Roman" w:cs="Times New Roman"/>
          <w:b/>
          <w:sz w:val="24"/>
        </w:rPr>
        <w:t>ABSTRAK</w:t>
      </w:r>
    </w:p>
    <w:p w14:paraId="4ADEDC9E" w14:textId="77777777" w:rsidR="00823277" w:rsidRPr="00962AA8" w:rsidRDefault="00823277" w:rsidP="00962AA8">
      <w:pPr>
        <w:spacing w:line="240" w:lineRule="auto"/>
        <w:ind w:firstLine="720"/>
        <w:jc w:val="both"/>
        <w:rPr>
          <w:rFonts w:ascii="Times New Roman" w:hAnsi="Times New Roman" w:cs="Times New Roman"/>
          <w:szCs w:val="20"/>
        </w:rPr>
      </w:pPr>
      <w:proofErr w:type="spellStart"/>
      <w:r w:rsidRPr="00962AA8">
        <w:rPr>
          <w:rFonts w:ascii="Times New Roman" w:hAnsi="Times New Roman" w:cs="Times New Roman"/>
          <w:szCs w:val="20"/>
        </w:rPr>
        <w:t>Konflik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bersenjata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sering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kali </w:t>
      </w:r>
      <w:proofErr w:type="spellStart"/>
      <w:r w:rsidRPr="00962AA8">
        <w:rPr>
          <w:rFonts w:ascii="Times New Roman" w:hAnsi="Times New Roman" w:cs="Times New Roman"/>
          <w:szCs w:val="20"/>
        </w:rPr>
        <w:t>melibatkan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pelanggaran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terhadap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hukum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kemanusiaan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dan </w:t>
      </w:r>
      <w:proofErr w:type="spellStart"/>
      <w:r w:rsidRPr="00962AA8">
        <w:rPr>
          <w:rFonts w:ascii="Times New Roman" w:hAnsi="Times New Roman" w:cs="Times New Roman"/>
          <w:szCs w:val="20"/>
        </w:rPr>
        <w:t>hukum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962AA8">
        <w:rPr>
          <w:rFonts w:ascii="Times New Roman" w:hAnsi="Times New Roman" w:cs="Times New Roman"/>
          <w:szCs w:val="20"/>
        </w:rPr>
        <w:t>menyebabkan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dampak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buruk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pada </w:t>
      </w:r>
      <w:proofErr w:type="spellStart"/>
      <w:r w:rsidRPr="00962AA8">
        <w:rPr>
          <w:rFonts w:ascii="Times New Roman" w:hAnsi="Times New Roman" w:cs="Times New Roman"/>
          <w:szCs w:val="20"/>
        </w:rPr>
        <w:t>masyarakat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sipil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962AA8">
        <w:rPr>
          <w:rFonts w:ascii="Times New Roman" w:hAnsi="Times New Roman" w:cs="Times New Roman"/>
          <w:szCs w:val="20"/>
        </w:rPr>
        <w:t>Terlibatnya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negara-negara </w:t>
      </w:r>
      <w:proofErr w:type="spellStart"/>
      <w:r w:rsidRPr="00962AA8">
        <w:rPr>
          <w:rFonts w:ascii="Times New Roman" w:hAnsi="Times New Roman" w:cs="Times New Roman"/>
          <w:szCs w:val="20"/>
        </w:rPr>
        <w:t>dalam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konflik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internasional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mendorong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perlunya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regulasi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kejahatan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yang </w:t>
      </w:r>
      <w:proofErr w:type="spellStart"/>
      <w:r w:rsidRPr="00962AA8">
        <w:rPr>
          <w:rFonts w:ascii="Times New Roman" w:hAnsi="Times New Roman" w:cs="Times New Roman"/>
          <w:szCs w:val="20"/>
        </w:rPr>
        <w:t>komprehensif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untuk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menegakkan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nilai-nilai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kemanusiaan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dan </w:t>
      </w:r>
      <w:proofErr w:type="spellStart"/>
      <w:r w:rsidRPr="00962AA8">
        <w:rPr>
          <w:rFonts w:ascii="Times New Roman" w:hAnsi="Times New Roman" w:cs="Times New Roman"/>
          <w:szCs w:val="20"/>
        </w:rPr>
        <w:t>melindungi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hak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asasi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manusia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. Dalam </w:t>
      </w:r>
      <w:proofErr w:type="spellStart"/>
      <w:r w:rsidRPr="00962AA8">
        <w:rPr>
          <w:rFonts w:ascii="Times New Roman" w:hAnsi="Times New Roman" w:cs="Times New Roman"/>
          <w:szCs w:val="20"/>
        </w:rPr>
        <w:t>konteks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konflik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Israel-Palestina, </w:t>
      </w:r>
      <w:proofErr w:type="spellStart"/>
      <w:r w:rsidRPr="00962AA8">
        <w:rPr>
          <w:rFonts w:ascii="Times New Roman" w:hAnsi="Times New Roman" w:cs="Times New Roman"/>
          <w:szCs w:val="20"/>
        </w:rPr>
        <w:t>peran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PBB </w:t>
      </w:r>
      <w:proofErr w:type="spellStart"/>
      <w:r w:rsidRPr="00962AA8">
        <w:rPr>
          <w:rFonts w:ascii="Times New Roman" w:hAnsi="Times New Roman" w:cs="Times New Roman"/>
          <w:szCs w:val="20"/>
        </w:rPr>
        <w:t>sebagai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organisasi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global </w:t>
      </w:r>
      <w:proofErr w:type="spellStart"/>
      <w:r w:rsidRPr="00962AA8">
        <w:rPr>
          <w:rFonts w:ascii="Times New Roman" w:hAnsi="Times New Roman" w:cs="Times New Roman"/>
          <w:szCs w:val="20"/>
        </w:rPr>
        <w:t>menjadi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krusial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dan Indonesia, </w:t>
      </w:r>
      <w:proofErr w:type="spellStart"/>
      <w:r w:rsidRPr="00962AA8">
        <w:rPr>
          <w:rFonts w:ascii="Times New Roman" w:hAnsi="Times New Roman" w:cs="Times New Roman"/>
          <w:szCs w:val="20"/>
        </w:rPr>
        <w:t>sebagai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negara </w:t>
      </w:r>
      <w:proofErr w:type="spellStart"/>
      <w:r w:rsidRPr="00962AA8">
        <w:rPr>
          <w:rFonts w:ascii="Times New Roman" w:hAnsi="Times New Roman" w:cs="Times New Roman"/>
          <w:szCs w:val="20"/>
        </w:rPr>
        <w:t>anggota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PBB, </w:t>
      </w:r>
      <w:proofErr w:type="spellStart"/>
      <w:r w:rsidRPr="00962AA8">
        <w:rPr>
          <w:rFonts w:ascii="Times New Roman" w:hAnsi="Times New Roman" w:cs="Times New Roman"/>
          <w:szCs w:val="20"/>
        </w:rPr>
        <w:t>memiliki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tanggung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jawab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untuk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berkontribusi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dalam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mencapai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perdamaian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dan </w:t>
      </w:r>
      <w:proofErr w:type="spellStart"/>
      <w:r w:rsidRPr="00962AA8">
        <w:rPr>
          <w:rFonts w:ascii="Times New Roman" w:hAnsi="Times New Roman" w:cs="Times New Roman"/>
          <w:szCs w:val="20"/>
        </w:rPr>
        <w:t>menjaga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ketertiban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dunia. </w:t>
      </w:r>
      <w:proofErr w:type="spellStart"/>
      <w:r w:rsidRPr="00962AA8">
        <w:rPr>
          <w:rFonts w:ascii="Times New Roman" w:hAnsi="Times New Roman" w:cs="Times New Roman"/>
          <w:szCs w:val="20"/>
        </w:rPr>
        <w:t>Meskipun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Indonesia </w:t>
      </w:r>
      <w:proofErr w:type="spellStart"/>
      <w:r w:rsidRPr="00962AA8">
        <w:rPr>
          <w:rFonts w:ascii="Times New Roman" w:hAnsi="Times New Roman" w:cs="Times New Roman"/>
          <w:szCs w:val="20"/>
        </w:rPr>
        <w:t>memiliki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Undang-Undang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Nomor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26 </w:t>
      </w:r>
      <w:proofErr w:type="spellStart"/>
      <w:r w:rsidRPr="00962AA8">
        <w:rPr>
          <w:rFonts w:ascii="Times New Roman" w:hAnsi="Times New Roman" w:cs="Times New Roman"/>
          <w:szCs w:val="20"/>
        </w:rPr>
        <w:t>Tahun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2000 </w:t>
      </w:r>
      <w:proofErr w:type="spellStart"/>
      <w:r w:rsidRPr="00962AA8">
        <w:rPr>
          <w:rFonts w:ascii="Times New Roman" w:hAnsi="Times New Roman" w:cs="Times New Roman"/>
          <w:szCs w:val="20"/>
        </w:rPr>
        <w:t>tentang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Pengadilan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Hak </w:t>
      </w:r>
      <w:proofErr w:type="spellStart"/>
      <w:r w:rsidRPr="00962AA8">
        <w:rPr>
          <w:rFonts w:ascii="Times New Roman" w:hAnsi="Times New Roman" w:cs="Times New Roman"/>
          <w:szCs w:val="20"/>
        </w:rPr>
        <w:t>Asasi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Manusia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962AA8">
        <w:rPr>
          <w:rFonts w:ascii="Times New Roman" w:hAnsi="Times New Roman" w:cs="Times New Roman"/>
          <w:szCs w:val="20"/>
        </w:rPr>
        <w:t>regulasi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tersebut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belum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mencakup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secara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eksplisit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kejahatan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sebagaimana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diatur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dalam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Statuta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Roma 1998. Sejarah </w:t>
      </w:r>
      <w:proofErr w:type="spellStart"/>
      <w:r w:rsidRPr="00962AA8">
        <w:rPr>
          <w:rFonts w:ascii="Times New Roman" w:hAnsi="Times New Roman" w:cs="Times New Roman"/>
          <w:szCs w:val="20"/>
        </w:rPr>
        <w:t>hukum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di Indonesia </w:t>
      </w:r>
      <w:proofErr w:type="spellStart"/>
      <w:r w:rsidRPr="00962AA8">
        <w:rPr>
          <w:rFonts w:ascii="Times New Roman" w:hAnsi="Times New Roman" w:cs="Times New Roman"/>
          <w:szCs w:val="20"/>
        </w:rPr>
        <w:t>menunjukkan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perlunya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reformasi </w:t>
      </w:r>
      <w:proofErr w:type="spellStart"/>
      <w:r w:rsidRPr="00962AA8">
        <w:rPr>
          <w:rFonts w:ascii="Times New Roman" w:hAnsi="Times New Roman" w:cs="Times New Roman"/>
          <w:szCs w:val="20"/>
        </w:rPr>
        <w:t>untuk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mengakomodasi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prinsip-prinsip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hukum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internasional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yang </w:t>
      </w:r>
      <w:proofErr w:type="spellStart"/>
      <w:r w:rsidRPr="00962AA8">
        <w:rPr>
          <w:rFonts w:ascii="Times New Roman" w:hAnsi="Times New Roman" w:cs="Times New Roman"/>
          <w:szCs w:val="20"/>
        </w:rPr>
        <w:t>lebih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modern. Dorongan </w:t>
      </w:r>
      <w:proofErr w:type="spellStart"/>
      <w:r w:rsidRPr="00962AA8">
        <w:rPr>
          <w:rFonts w:ascii="Times New Roman" w:hAnsi="Times New Roman" w:cs="Times New Roman"/>
          <w:szCs w:val="20"/>
        </w:rPr>
        <w:t>untuk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pembentukan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regulasi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yang </w:t>
      </w:r>
      <w:proofErr w:type="spellStart"/>
      <w:r w:rsidRPr="00962AA8">
        <w:rPr>
          <w:rFonts w:ascii="Times New Roman" w:hAnsi="Times New Roman" w:cs="Times New Roman"/>
          <w:szCs w:val="20"/>
        </w:rPr>
        <w:t>lebih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komprehensif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terkait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hukum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humaniter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internasional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menunjukkan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kesadaran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dunia </w:t>
      </w:r>
      <w:proofErr w:type="spellStart"/>
      <w:r w:rsidRPr="00962AA8">
        <w:rPr>
          <w:rFonts w:ascii="Times New Roman" w:hAnsi="Times New Roman" w:cs="Times New Roman"/>
          <w:szCs w:val="20"/>
        </w:rPr>
        <w:t>internasional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akan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perlunya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mengatur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kejahatan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internasional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secara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lebih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jelas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dan </w:t>
      </w:r>
      <w:proofErr w:type="spellStart"/>
      <w:r w:rsidRPr="00962AA8">
        <w:rPr>
          <w:rFonts w:ascii="Times New Roman" w:hAnsi="Times New Roman" w:cs="Times New Roman"/>
          <w:szCs w:val="20"/>
        </w:rPr>
        <w:t>tegas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962AA8">
        <w:rPr>
          <w:rFonts w:ascii="Times New Roman" w:hAnsi="Times New Roman" w:cs="Times New Roman"/>
          <w:szCs w:val="20"/>
        </w:rPr>
        <w:t>Dukungan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dari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berbagai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pihak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962AA8">
        <w:rPr>
          <w:rFonts w:ascii="Times New Roman" w:hAnsi="Times New Roman" w:cs="Times New Roman"/>
          <w:szCs w:val="20"/>
        </w:rPr>
        <w:t>termasuk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masyarakat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sipil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962AA8">
        <w:rPr>
          <w:rFonts w:ascii="Times New Roman" w:hAnsi="Times New Roman" w:cs="Times New Roman"/>
          <w:szCs w:val="20"/>
        </w:rPr>
        <w:t>ilmuwan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LSM, dan </w:t>
      </w:r>
      <w:proofErr w:type="spellStart"/>
      <w:r w:rsidRPr="00962AA8">
        <w:rPr>
          <w:rFonts w:ascii="Times New Roman" w:hAnsi="Times New Roman" w:cs="Times New Roman"/>
          <w:szCs w:val="20"/>
        </w:rPr>
        <w:t>pemerintah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962AA8">
        <w:rPr>
          <w:rFonts w:ascii="Times New Roman" w:hAnsi="Times New Roman" w:cs="Times New Roman"/>
          <w:szCs w:val="20"/>
        </w:rPr>
        <w:t>menjadi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kunci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dalam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memastikan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terwujudnya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regulasi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yang </w:t>
      </w:r>
      <w:proofErr w:type="spellStart"/>
      <w:r w:rsidRPr="00962AA8">
        <w:rPr>
          <w:rFonts w:ascii="Times New Roman" w:hAnsi="Times New Roman" w:cs="Times New Roman"/>
          <w:szCs w:val="20"/>
        </w:rPr>
        <w:t>efektif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dan </w:t>
      </w:r>
      <w:proofErr w:type="spellStart"/>
      <w:r w:rsidRPr="00962AA8">
        <w:rPr>
          <w:rFonts w:ascii="Times New Roman" w:hAnsi="Times New Roman" w:cs="Times New Roman"/>
          <w:szCs w:val="20"/>
        </w:rPr>
        <w:t>berkeadilan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terkait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kejahatan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di Indonesia. Indonesia </w:t>
      </w:r>
      <w:proofErr w:type="spellStart"/>
      <w:r w:rsidRPr="00962AA8">
        <w:rPr>
          <w:rFonts w:ascii="Times New Roman" w:hAnsi="Times New Roman" w:cs="Times New Roman"/>
          <w:szCs w:val="20"/>
        </w:rPr>
        <w:t>perlu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merespons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dengan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serius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urgensi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pembentukan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regulasi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kejahatan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perang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untuk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memberikan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kontribusi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positif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dalam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menjaga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perdamaian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global, </w:t>
      </w:r>
      <w:proofErr w:type="spellStart"/>
      <w:r w:rsidRPr="00962AA8">
        <w:rPr>
          <w:rFonts w:ascii="Times New Roman" w:hAnsi="Times New Roman" w:cs="Times New Roman"/>
          <w:szCs w:val="20"/>
        </w:rPr>
        <w:t>melindungi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hak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asasi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manusia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, dan </w:t>
      </w:r>
      <w:proofErr w:type="spellStart"/>
      <w:r w:rsidRPr="00962AA8">
        <w:rPr>
          <w:rFonts w:ascii="Times New Roman" w:hAnsi="Times New Roman" w:cs="Times New Roman"/>
          <w:szCs w:val="20"/>
        </w:rPr>
        <w:t>membawa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keadilan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bagi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para korban </w:t>
      </w:r>
      <w:proofErr w:type="spellStart"/>
      <w:r w:rsidRPr="00962AA8">
        <w:rPr>
          <w:rFonts w:ascii="Times New Roman" w:hAnsi="Times New Roman" w:cs="Times New Roman"/>
          <w:szCs w:val="20"/>
        </w:rPr>
        <w:t>kejahatan</w:t>
      </w:r>
      <w:proofErr w:type="spellEnd"/>
      <w:r w:rsidRPr="00962AA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62AA8">
        <w:rPr>
          <w:rFonts w:ascii="Times New Roman" w:hAnsi="Times New Roman" w:cs="Times New Roman"/>
          <w:szCs w:val="20"/>
        </w:rPr>
        <w:t>perang</w:t>
      </w:r>
      <w:proofErr w:type="spellEnd"/>
      <w:r w:rsidRPr="00962AA8">
        <w:rPr>
          <w:rFonts w:ascii="Times New Roman" w:hAnsi="Times New Roman" w:cs="Times New Roman"/>
          <w:szCs w:val="20"/>
        </w:rPr>
        <w:t>.</w:t>
      </w:r>
    </w:p>
    <w:p w14:paraId="0998D1BD" w14:textId="77777777" w:rsidR="00962AA8" w:rsidRDefault="00823277" w:rsidP="00962AA8">
      <w:pPr>
        <w:jc w:val="both"/>
        <w:rPr>
          <w:rFonts w:ascii="Times New Roman" w:hAnsi="Times New Roman" w:cs="Times New Roman"/>
          <w:szCs w:val="20"/>
        </w:rPr>
      </w:pPr>
      <w:r w:rsidRPr="00962AA8">
        <w:rPr>
          <w:rFonts w:ascii="Times New Roman" w:hAnsi="Times New Roman" w:cs="Times New Roman"/>
          <w:b/>
          <w:bCs/>
          <w:szCs w:val="20"/>
        </w:rPr>
        <w:t>Kata</w:t>
      </w:r>
      <w:r w:rsidR="00962AA8" w:rsidRPr="00962AA8">
        <w:rPr>
          <w:rFonts w:ascii="Times New Roman" w:hAnsi="Times New Roman" w:cs="Times New Roman"/>
          <w:b/>
          <w:bCs/>
          <w:szCs w:val="20"/>
        </w:rPr>
        <w:t> </w:t>
      </w:r>
      <w:r w:rsidRPr="00962AA8">
        <w:rPr>
          <w:rFonts w:ascii="Times New Roman" w:hAnsi="Times New Roman" w:cs="Times New Roman"/>
          <w:b/>
          <w:bCs/>
          <w:szCs w:val="20"/>
        </w:rPr>
        <w:t>Kunci</w:t>
      </w:r>
      <w:r w:rsidRPr="00962AA8">
        <w:rPr>
          <w:rFonts w:ascii="Times New Roman" w:hAnsi="Times New Roman" w:cs="Times New Roman"/>
          <w:szCs w:val="20"/>
        </w:rPr>
        <w:t>:</w:t>
      </w:r>
      <w:r w:rsidR="00962AA8">
        <w:rPr>
          <w:rFonts w:ascii="Times New Roman" w:hAnsi="Times New Roman" w:cs="Times New Roman"/>
          <w:szCs w:val="20"/>
        </w:rPr>
        <w:t> </w:t>
      </w:r>
      <w:r w:rsidRPr="00962AA8">
        <w:rPr>
          <w:rFonts w:ascii="Times New Roman" w:hAnsi="Times New Roman" w:cs="Times New Roman"/>
          <w:szCs w:val="20"/>
        </w:rPr>
        <w:t>Hukum</w:t>
      </w:r>
      <w:r w:rsidR="00962AA8">
        <w:rPr>
          <w:rFonts w:ascii="Times New Roman" w:hAnsi="Times New Roman" w:cs="Times New Roman"/>
          <w:szCs w:val="20"/>
        </w:rPr>
        <w:t> </w:t>
      </w:r>
      <w:r w:rsidRPr="00962AA8">
        <w:rPr>
          <w:rFonts w:ascii="Times New Roman" w:hAnsi="Times New Roman" w:cs="Times New Roman"/>
          <w:szCs w:val="20"/>
        </w:rPr>
        <w:t>Internasional,</w:t>
      </w:r>
      <w:r w:rsidR="00962AA8">
        <w:rPr>
          <w:rFonts w:ascii="Times New Roman" w:hAnsi="Times New Roman" w:cs="Times New Roman"/>
          <w:szCs w:val="20"/>
        </w:rPr>
        <w:t> </w:t>
      </w:r>
      <w:r w:rsidRPr="00962AA8">
        <w:rPr>
          <w:rFonts w:ascii="Times New Roman" w:hAnsi="Times New Roman" w:cs="Times New Roman"/>
          <w:szCs w:val="20"/>
        </w:rPr>
        <w:t>Konflik</w:t>
      </w:r>
      <w:r w:rsidR="00962AA8">
        <w:rPr>
          <w:rFonts w:ascii="Times New Roman" w:hAnsi="Times New Roman" w:cs="Times New Roman"/>
          <w:szCs w:val="20"/>
        </w:rPr>
        <w:t> </w:t>
      </w:r>
      <w:r w:rsidRPr="00962AA8">
        <w:rPr>
          <w:rFonts w:ascii="Times New Roman" w:hAnsi="Times New Roman" w:cs="Times New Roman"/>
          <w:szCs w:val="20"/>
        </w:rPr>
        <w:t>Internasional,</w:t>
      </w:r>
      <w:r w:rsidR="00962AA8">
        <w:rPr>
          <w:rFonts w:ascii="Times New Roman" w:hAnsi="Times New Roman" w:cs="Times New Roman"/>
          <w:szCs w:val="20"/>
        </w:rPr>
        <w:t> </w:t>
      </w:r>
      <w:r w:rsidRPr="00962AA8">
        <w:rPr>
          <w:rFonts w:ascii="Times New Roman" w:hAnsi="Times New Roman" w:cs="Times New Roman"/>
          <w:szCs w:val="20"/>
        </w:rPr>
        <w:t>Hak</w:t>
      </w:r>
      <w:r w:rsidR="00962AA8">
        <w:rPr>
          <w:rFonts w:ascii="Times New Roman" w:hAnsi="Times New Roman" w:cs="Times New Roman"/>
          <w:szCs w:val="20"/>
        </w:rPr>
        <w:t> </w:t>
      </w:r>
      <w:r w:rsidRPr="00962AA8">
        <w:rPr>
          <w:rFonts w:ascii="Times New Roman" w:hAnsi="Times New Roman" w:cs="Times New Roman"/>
          <w:szCs w:val="20"/>
        </w:rPr>
        <w:t>Asasi</w:t>
      </w:r>
      <w:r w:rsidR="00962AA8">
        <w:rPr>
          <w:rFonts w:ascii="Times New Roman" w:hAnsi="Times New Roman" w:cs="Times New Roman"/>
          <w:szCs w:val="20"/>
        </w:rPr>
        <w:t> </w:t>
      </w:r>
      <w:r w:rsidRPr="00962AA8">
        <w:rPr>
          <w:rFonts w:ascii="Times New Roman" w:hAnsi="Times New Roman" w:cs="Times New Roman"/>
          <w:szCs w:val="20"/>
        </w:rPr>
        <w:t>Manusi</w:t>
      </w:r>
      <w:r w:rsidR="00962AA8">
        <w:rPr>
          <w:rFonts w:ascii="Times New Roman" w:hAnsi="Times New Roman" w:cs="Times New Roman"/>
          <w:szCs w:val="20"/>
        </w:rPr>
        <w:t>a</w:t>
      </w:r>
    </w:p>
    <w:p w14:paraId="58EE3B47" w14:textId="40C2B55D" w:rsidR="00715413" w:rsidRDefault="00962AA8" w:rsidP="00962AA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PENDAHULUAN</w:t>
      </w:r>
    </w:p>
    <w:p w14:paraId="46650775" w14:textId="6A4777B4" w:rsidR="00715413" w:rsidRDefault="00715413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715413">
        <w:rPr>
          <w:rFonts w:ascii="Times New Roman" w:hAnsi="Times New Roman" w:cs="Times New Roman"/>
          <w:sz w:val="24"/>
        </w:rPr>
        <w:t xml:space="preserve">Banyak negara </w:t>
      </w:r>
      <w:proofErr w:type="spellStart"/>
      <w:r w:rsidRPr="00715413">
        <w:rPr>
          <w:rFonts w:ascii="Times New Roman" w:hAnsi="Times New Roman" w:cs="Times New Roman"/>
          <w:sz w:val="24"/>
        </w:rPr>
        <w:t>umumnya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telah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menghindari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terlibat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dalam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tetapi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15413">
        <w:rPr>
          <w:rFonts w:ascii="Times New Roman" w:hAnsi="Times New Roman" w:cs="Times New Roman"/>
          <w:sz w:val="24"/>
        </w:rPr>
        <w:t>kenyataannya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masih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banyak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15413">
        <w:rPr>
          <w:rFonts w:ascii="Times New Roman" w:hAnsi="Times New Roman" w:cs="Times New Roman"/>
          <w:sz w:val="24"/>
        </w:rPr>
        <w:t>terlibat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dalam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konflik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baik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15413">
        <w:rPr>
          <w:rFonts w:ascii="Times New Roman" w:hAnsi="Times New Roman" w:cs="Times New Roman"/>
          <w:sz w:val="24"/>
        </w:rPr>
        <w:t>tingkat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internasional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maupun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domestik</w:t>
      </w:r>
      <w:proofErr w:type="spellEnd"/>
      <w:r w:rsidRPr="00715413">
        <w:rPr>
          <w:rFonts w:ascii="Times New Roman" w:hAnsi="Times New Roman" w:cs="Times New Roman"/>
          <w:sz w:val="24"/>
        </w:rPr>
        <w:t>.</w:t>
      </w:r>
      <w:r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Namun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ketika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terjadi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pihak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15413">
        <w:rPr>
          <w:rFonts w:ascii="Times New Roman" w:hAnsi="Times New Roman" w:cs="Times New Roman"/>
          <w:sz w:val="24"/>
        </w:rPr>
        <w:t>terlibat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tidak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tampak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mempedulikan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mengenai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hukum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15413">
        <w:rPr>
          <w:rFonts w:ascii="Times New Roman" w:hAnsi="Times New Roman" w:cs="Times New Roman"/>
          <w:sz w:val="24"/>
        </w:rPr>
        <w:t>berlaku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seperti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hukum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kemanusiaan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atau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hukum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. Selain </w:t>
      </w:r>
      <w:proofErr w:type="spellStart"/>
      <w:r w:rsidRPr="00715413">
        <w:rPr>
          <w:rFonts w:ascii="Times New Roman" w:hAnsi="Times New Roman" w:cs="Times New Roman"/>
          <w:sz w:val="24"/>
        </w:rPr>
        <w:t>hukum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kemanusiaan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hukum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internasional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15413">
        <w:rPr>
          <w:rFonts w:ascii="Times New Roman" w:hAnsi="Times New Roman" w:cs="Times New Roman"/>
          <w:sz w:val="24"/>
        </w:rPr>
        <w:t>dengan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jelas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membatasi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tindakan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15413">
        <w:rPr>
          <w:rFonts w:ascii="Times New Roman" w:hAnsi="Times New Roman" w:cs="Times New Roman"/>
          <w:sz w:val="24"/>
        </w:rPr>
        <w:t>tidak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diizinkan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dalam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715413">
        <w:rPr>
          <w:rFonts w:ascii="Times New Roman" w:hAnsi="Times New Roman" w:cs="Times New Roman"/>
          <w:sz w:val="24"/>
        </w:rPr>
        <w:t>ini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dimaksudkan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untuk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membuat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lebih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manusiawi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15413">
        <w:rPr>
          <w:rFonts w:ascii="Times New Roman" w:hAnsi="Times New Roman" w:cs="Times New Roman"/>
          <w:sz w:val="24"/>
        </w:rPr>
        <w:t>mengurangi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jumlah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korban yang </w:t>
      </w:r>
      <w:proofErr w:type="spellStart"/>
      <w:r w:rsidRPr="00715413">
        <w:rPr>
          <w:rFonts w:ascii="Times New Roman" w:hAnsi="Times New Roman" w:cs="Times New Roman"/>
          <w:sz w:val="24"/>
        </w:rPr>
        <w:t>berlebihan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15413">
        <w:rPr>
          <w:rFonts w:ascii="Times New Roman" w:hAnsi="Times New Roman" w:cs="Times New Roman"/>
          <w:sz w:val="24"/>
        </w:rPr>
        <w:t>Namun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pembatasan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ini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sering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diabaikan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ketika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meletus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dan korban </w:t>
      </w:r>
      <w:proofErr w:type="spellStart"/>
      <w:r w:rsidRPr="00715413">
        <w:rPr>
          <w:rFonts w:ascii="Times New Roman" w:hAnsi="Times New Roman" w:cs="Times New Roman"/>
          <w:sz w:val="24"/>
        </w:rPr>
        <w:t>jatuh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dalam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jumlah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15413">
        <w:rPr>
          <w:rFonts w:ascii="Times New Roman" w:hAnsi="Times New Roman" w:cs="Times New Roman"/>
          <w:sz w:val="24"/>
        </w:rPr>
        <w:t>lebih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besar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daripada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15413">
        <w:rPr>
          <w:rFonts w:ascii="Times New Roman" w:hAnsi="Times New Roman" w:cs="Times New Roman"/>
          <w:sz w:val="24"/>
        </w:rPr>
        <w:t>diperkirakan</w:t>
      </w:r>
      <w:proofErr w:type="spellEnd"/>
      <w:r w:rsidR="00962A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2AA8">
        <w:rPr>
          <w:rFonts w:ascii="Times New Roman" w:hAnsi="Times New Roman" w:cs="Times New Roman"/>
          <w:sz w:val="24"/>
        </w:rPr>
        <w:lastRenderedPageBreak/>
        <w:t>s</w:t>
      </w:r>
      <w:r w:rsidRPr="00715413">
        <w:rPr>
          <w:rFonts w:ascii="Times New Roman" w:hAnsi="Times New Roman" w:cs="Times New Roman"/>
          <w:sz w:val="24"/>
        </w:rPr>
        <w:t>ebelumnya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715413">
        <w:rPr>
          <w:rFonts w:ascii="Times New Roman" w:hAnsi="Times New Roman" w:cs="Times New Roman"/>
          <w:sz w:val="24"/>
        </w:rPr>
        <w:t>pihak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15413">
        <w:rPr>
          <w:rFonts w:ascii="Times New Roman" w:hAnsi="Times New Roman" w:cs="Times New Roman"/>
          <w:sz w:val="24"/>
        </w:rPr>
        <w:t>terlibat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dalam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15413">
        <w:rPr>
          <w:rFonts w:ascii="Times New Roman" w:hAnsi="Times New Roman" w:cs="Times New Roman"/>
          <w:sz w:val="24"/>
        </w:rPr>
        <w:t>Terlebih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lagi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5413">
        <w:rPr>
          <w:rFonts w:ascii="Times New Roman" w:hAnsi="Times New Roman" w:cs="Times New Roman"/>
          <w:sz w:val="24"/>
        </w:rPr>
        <w:t>peralatan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perang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saat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ini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dapat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dengan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bebas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menyerang</w:t>
      </w:r>
      <w:proofErr w:type="spellEnd"/>
      <w:r w:rsidRPr="007154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5413">
        <w:rPr>
          <w:rFonts w:ascii="Times New Roman" w:hAnsi="Times New Roman" w:cs="Times New Roman"/>
          <w:sz w:val="24"/>
        </w:rPr>
        <w:t>manu</w:t>
      </w:r>
      <w:r>
        <w:rPr>
          <w:rFonts w:ascii="Times New Roman" w:hAnsi="Times New Roman" w:cs="Times New Roman"/>
          <w:sz w:val="24"/>
        </w:rPr>
        <w:t>sia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segala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 w:rsidR="00726767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="00726767">
        <w:rPr>
          <w:rFonts w:ascii="Times New Roman" w:hAnsi="Times New Roman" w:cs="Times New Roman"/>
          <w:sz w:val="24"/>
        </w:rPr>
        <w:t>.</w:t>
      </w:r>
    </w:p>
    <w:p w14:paraId="2CDBE63A" w14:textId="77777777" w:rsidR="00726767" w:rsidRPr="00726767" w:rsidRDefault="00726767" w:rsidP="00962AA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Saat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Konflik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antara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Israel dan Palestina </w:t>
      </w:r>
      <w:proofErr w:type="spellStart"/>
      <w:r w:rsidRPr="00726767">
        <w:rPr>
          <w:rFonts w:ascii="Times New Roman" w:hAnsi="Times New Roman" w:cs="Times New Roman"/>
          <w:sz w:val="24"/>
        </w:rPr>
        <w:t>menjadi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sorotan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internasional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6767">
        <w:rPr>
          <w:rFonts w:ascii="Times New Roman" w:hAnsi="Times New Roman" w:cs="Times New Roman"/>
          <w:sz w:val="24"/>
        </w:rPr>
        <w:t>menarik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perhatian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masyarakat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Indonesia. </w:t>
      </w:r>
      <w:proofErr w:type="spellStart"/>
      <w:r w:rsidRPr="00726767">
        <w:rPr>
          <w:rFonts w:ascii="Times New Roman" w:hAnsi="Times New Roman" w:cs="Times New Roman"/>
          <w:sz w:val="24"/>
        </w:rPr>
        <w:t>Informasi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mengenai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pertikaian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Israel-Palestina </w:t>
      </w:r>
      <w:proofErr w:type="spellStart"/>
      <w:r w:rsidRPr="00726767">
        <w:rPr>
          <w:rFonts w:ascii="Times New Roman" w:hAnsi="Times New Roman" w:cs="Times New Roman"/>
          <w:sz w:val="24"/>
        </w:rPr>
        <w:t>mendominasi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berbagai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platform media di Indonesia, </w:t>
      </w:r>
      <w:proofErr w:type="spellStart"/>
      <w:r w:rsidRPr="00726767">
        <w:rPr>
          <w:rFonts w:ascii="Times New Roman" w:hAnsi="Times New Roman" w:cs="Times New Roman"/>
          <w:sz w:val="24"/>
        </w:rPr>
        <w:t>termasuk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lokal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Style w:val="FootnoteReference"/>
          <w:rFonts w:ascii="Times New Roman" w:hAnsi="Times New Roman" w:cs="Times New Roman"/>
          <w:sz w:val="24"/>
        </w:rPr>
        <w:footnoteReference w:id="3"/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26767">
        <w:rPr>
          <w:rFonts w:ascii="Times New Roman" w:hAnsi="Times New Roman" w:cs="Times New Roman"/>
          <w:sz w:val="24"/>
        </w:rPr>
        <w:t>Penyelesaian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konflik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global </w:t>
      </w:r>
      <w:proofErr w:type="spellStart"/>
      <w:r w:rsidRPr="00726767">
        <w:rPr>
          <w:rFonts w:ascii="Times New Roman" w:hAnsi="Times New Roman" w:cs="Times New Roman"/>
          <w:sz w:val="24"/>
        </w:rPr>
        <w:t>ini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merupakan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tanggung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jawab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bersama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semua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negara, </w:t>
      </w:r>
      <w:proofErr w:type="spellStart"/>
      <w:r w:rsidRPr="00726767">
        <w:rPr>
          <w:rFonts w:ascii="Times New Roman" w:hAnsi="Times New Roman" w:cs="Times New Roman"/>
          <w:sz w:val="24"/>
        </w:rPr>
        <w:t>terutama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negara-negara </w:t>
      </w:r>
      <w:proofErr w:type="spellStart"/>
      <w:r w:rsidRPr="00726767">
        <w:rPr>
          <w:rFonts w:ascii="Times New Roman" w:hAnsi="Times New Roman" w:cs="Times New Roman"/>
          <w:sz w:val="24"/>
        </w:rPr>
        <w:t>anggota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PBB, </w:t>
      </w:r>
      <w:proofErr w:type="spellStart"/>
      <w:r w:rsidRPr="00726767">
        <w:rPr>
          <w:rFonts w:ascii="Times New Roman" w:hAnsi="Times New Roman" w:cs="Times New Roman"/>
          <w:sz w:val="24"/>
        </w:rPr>
        <w:t>termasuk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Indonesia. Dalam UUD RI 1945, </w:t>
      </w:r>
      <w:proofErr w:type="spellStart"/>
      <w:r w:rsidRPr="00726767">
        <w:rPr>
          <w:rFonts w:ascii="Times New Roman" w:hAnsi="Times New Roman" w:cs="Times New Roman"/>
          <w:sz w:val="24"/>
        </w:rPr>
        <w:t>disebutkan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bahwa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penjajahan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26767">
        <w:rPr>
          <w:rFonts w:ascii="Times New Roman" w:hAnsi="Times New Roman" w:cs="Times New Roman"/>
          <w:sz w:val="24"/>
        </w:rPr>
        <w:t>seluruh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726767">
        <w:rPr>
          <w:rFonts w:ascii="Times New Roman" w:hAnsi="Times New Roman" w:cs="Times New Roman"/>
          <w:sz w:val="24"/>
        </w:rPr>
        <w:t>harus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dihapuskan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dan UUD </w:t>
      </w:r>
      <w:proofErr w:type="spellStart"/>
      <w:r w:rsidRPr="00726767">
        <w:rPr>
          <w:rFonts w:ascii="Times New Roman" w:hAnsi="Times New Roman" w:cs="Times New Roman"/>
          <w:sz w:val="24"/>
        </w:rPr>
        <w:t>tersebut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26767">
        <w:rPr>
          <w:rFonts w:ascii="Times New Roman" w:hAnsi="Times New Roman" w:cs="Times New Roman"/>
          <w:sz w:val="24"/>
        </w:rPr>
        <w:t>menegaskan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bahwa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726767">
        <w:rPr>
          <w:rFonts w:ascii="Times New Roman" w:hAnsi="Times New Roman" w:cs="Times New Roman"/>
          <w:sz w:val="24"/>
        </w:rPr>
        <w:t>memiliki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tugas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salah </w:t>
      </w:r>
      <w:proofErr w:type="spellStart"/>
      <w:r w:rsidRPr="00726767">
        <w:rPr>
          <w:rFonts w:ascii="Times New Roman" w:hAnsi="Times New Roman" w:cs="Times New Roman"/>
          <w:sz w:val="24"/>
        </w:rPr>
        <w:t>satunya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adalah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ikut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menjaga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ketertiban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dunia. PBB, </w:t>
      </w:r>
      <w:proofErr w:type="spellStart"/>
      <w:r w:rsidRPr="00726767">
        <w:rPr>
          <w:rFonts w:ascii="Times New Roman" w:hAnsi="Times New Roman" w:cs="Times New Roman"/>
          <w:sz w:val="24"/>
        </w:rPr>
        <w:t>sebagai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organisasi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6767">
        <w:rPr>
          <w:rFonts w:ascii="Times New Roman" w:hAnsi="Times New Roman" w:cs="Times New Roman"/>
          <w:sz w:val="24"/>
        </w:rPr>
        <w:t>mengakomodasi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negara-negara di dunia, juga </w:t>
      </w:r>
      <w:proofErr w:type="spellStart"/>
      <w:r w:rsidRPr="00726767">
        <w:rPr>
          <w:rFonts w:ascii="Times New Roman" w:hAnsi="Times New Roman" w:cs="Times New Roman"/>
          <w:sz w:val="24"/>
        </w:rPr>
        <w:t>memiliki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kewajiban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untuk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bertindak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guna </w:t>
      </w:r>
      <w:proofErr w:type="spellStart"/>
      <w:r w:rsidRPr="00726767">
        <w:rPr>
          <w:rFonts w:ascii="Times New Roman" w:hAnsi="Times New Roman" w:cs="Times New Roman"/>
          <w:sz w:val="24"/>
        </w:rPr>
        <w:t>menyelesaikan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konflik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antara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dua negara, </w:t>
      </w:r>
      <w:proofErr w:type="spellStart"/>
      <w:r w:rsidRPr="00726767">
        <w:rPr>
          <w:rFonts w:ascii="Times New Roman" w:hAnsi="Times New Roman" w:cs="Times New Roman"/>
          <w:sz w:val="24"/>
        </w:rPr>
        <w:t>sehingga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tidak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ada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lagi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korban, </w:t>
      </w:r>
      <w:proofErr w:type="spellStart"/>
      <w:r w:rsidRPr="00726767">
        <w:rPr>
          <w:rFonts w:ascii="Times New Roman" w:hAnsi="Times New Roman" w:cs="Times New Roman"/>
          <w:sz w:val="24"/>
        </w:rPr>
        <w:t>permusuhan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dapat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dihindari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26767">
        <w:rPr>
          <w:rFonts w:ascii="Times New Roman" w:hAnsi="Times New Roman" w:cs="Times New Roman"/>
          <w:sz w:val="24"/>
        </w:rPr>
        <w:t>perdamaian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dapat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terwujud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726767">
        <w:rPr>
          <w:rFonts w:ascii="Times New Roman" w:hAnsi="Times New Roman" w:cs="Times New Roman"/>
          <w:sz w:val="24"/>
        </w:rPr>
        <w:t>ini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memungkinkan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setiap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individu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untuk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melaksanakan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aktivitas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termasuk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beribadah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dengan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damai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6767">
        <w:rPr>
          <w:rFonts w:ascii="Times New Roman" w:hAnsi="Times New Roman" w:cs="Times New Roman"/>
          <w:sz w:val="24"/>
        </w:rPr>
        <w:t>nyaman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sesuai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keyakinannya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masing-masing. </w:t>
      </w:r>
      <w:proofErr w:type="spellStart"/>
      <w:r w:rsidRPr="00726767">
        <w:rPr>
          <w:rFonts w:ascii="Times New Roman" w:hAnsi="Times New Roman" w:cs="Times New Roman"/>
          <w:sz w:val="24"/>
        </w:rPr>
        <w:t>Penting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untuk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diingat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bahwa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Palestina </w:t>
      </w:r>
      <w:proofErr w:type="spellStart"/>
      <w:r w:rsidRPr="00726767">
        <w:rPr>
          <w:rFonts w:ascii="Times New Roman" w:hAnsi="Times New Roman" w:cs="Times New Roman"/>
          <w:sz w:val="24"/>
        </w:rPr>
        <w:t>memiliki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wilayah yang </w:t>
      </w:r>
      <w:proofErr w:type="spellStart"/>
      <w:r w:rsidRPr="00726767">
        <w:rPr>
          <w:rFonts w:ascii="Times New Roman" w:hAnsi="Times New Roman" w:cs="Times New Roman"/>
          <w:sz w:val="24"/>
        </w:rPr>
        <w:t>dianggap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suci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726767">
        <w:rPr>
          <w:rFonts w:ascii="Times New Roman" w:hAnsi="Times New Roman" w:cs="Times New Roman"/>
          <w:sz w:val="24"/>
        </w:rPr>
        <w:t>tiga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agama </w:t>
      </w:r>
      <w:proofErr w:type="spellStart"/>
      <w:r w:rsidRPr="00726767">
        <w:rPr>
          <w:rFonts w:ascii="Times New Roman" w:hAnsi="Times New Roman" w:cs="Times New Roman"/>
          <w:sz w:val="24"/>
        </w:rPr>
        <w:t>besar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ya</w:t>
      </w:r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Islam, </w:t>
      </w:r>
      <w:proofErr w:type="spellStart"/>
      <w:r>
        <w:rPr>
          <w:rFonts w:ascii="Times New Roman" w:hAnsi="Times New Roman" w:cs="Times New Roman"/>
          <w:sz w:val="24"/>
        </w:rPr>
        <w:t>Yahudi</w:t>
      </w:r>
      <w:proofErr w:type="spellEnd"/>
      <w:r>
        <w:rPr>
          <w:rFonts w:ascii="Times New Roman" w:hAnsi="Times New Roman" w:cs="Times New Roman"/>
          <w:sz w:val="24"/>
        </w:rPr>
        <w:t>, dan Nasrani.</w:t>
      </w:r>
    </w:p>
    <w:p w14:paraId="0B1C06EE" w14:textId="77777777" w:rsidR="00726767" w:rsidRPr="00726767" w:rsidRDefault="0072676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726767">
        <w:rPr>
          <w:rFonts w:ascii="Times New Roman" w:hAnsi="Times New Roman" w:cs="Times New Roman"/>
          <w:sz w:val="24"/>
        </w:rPr>
        <w:t>Meskipun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demikian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kenyataannya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konflik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antara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Palestina dan Israel </w:t>
      </w:r>
      <w:proofErr w:type="spellStart"/>
      <w:r w:rsidRPr="00726767">
        <w:rPr>
          <w:rFonts w:ascii="Times New Roman" w:hAnsi="Times New Roman" w:cs="Times New Roman"/>
          <w:sz w:val="24"/>
        </w:rPr>
        <w:t>masih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berlanjut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dengan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Israel </w:t>
      </w:r>
      <w:proofErr w:type="spellStart"/>
      <w:r w:rsidRPr="00726767">
        <w:rPr>
          <w:rFonts w:ascii="Times New Roman" w:hAnsi="Times New Roman" w:cs="Times New Roman"/>
          <w:sz w:val="24"/>
        </w:rPr>
        <w:t>terus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merebut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wilayah Palestina </w:t>
      </w:r>
      <w:proofErr w:type="spellStart"/>
      <w:r w:rsidRPr="00726767">
        <w:rPr>
          <w:rFonts w:ascii="Times New Roman" w:hAnsi="Times New Roman" w:cs="Times New Roman"/>
          <w:sz w:val="24"/>
        </w:rPr>
        <w:t>tanpa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adanya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tindakan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atau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kebijakan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6767">
        <w:rPr>
          <w:rFonts w:ascii="Times New Roman" w:hAnsi="Times New Roman" w:cs="Times New Roman"/>
          <w:sz w:val="24"/>
        </w:rPr>
        <w:t>tegas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dari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PBB </w:t>
      </w:r>
      <w:proofErr w:type="spellStart"/>
      <w:r w:rsidRPr="00726767">
        <w:rPr>
          <w:rFonts w:ascii="Times New Roman" w:hAnsi="Times New Roman" w:cs="Times New Roman"/>
          <w:sz w:val="24"/>
        </w:rPr>
        <w:t>terkait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konflik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tersebut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. Peran dunia, </w:t>
      </w:r>
      <w:proofErr w:type="spellStart"/>
      <w:r w:rsidRPr="00726767">
        <w:rPr>
          <w:rFonts w:ascii="Times New Roman" w:hAnsi="Times New Roman" w:cs="Times New Roman"/>
          <w:sz w:val="24"/>
        </w:rPr>
        <w:t>khususnya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PBB, </w:t>
      </w:r>
      <w:proofErr w:type="spellStart"/>
      <w:r w:rsidRPr="00726767">
        <w:rPr>
          <w:rFonts w:ascii="Times New Roman" w:hAnsi="Times New Roman" w:cs="Times New Roman"/>
          <w:sz w:val="24"/>
        </w:rPr>
        <w:t>sangatlah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besar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sebagai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organisasi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global yang </w:t>
      </w:r>
      <w:proofErr w:type="spellStart"/>
      <w:r w:rsidRPr="00726767">
        <w:rPr>
          <w:rFonts w:ascii="Times New Roman" w:hAnsi="Times New Roman" w:cs="Times New Roman"/>
          <w:sz w:val="24"/>
        </w:rPr>
        <w:t>memiliki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tanggung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jawab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untuk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melindungi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6767">
        <w:rPr>
          <w:rFonts w:ascii="Times New Roman" w:hAnsi="Times New Roman" w:cs="Times New Roman"/>
          <w:sz w:val="24"/>
        </w:rPr>
        <w:t>menjaga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perdamaian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di dunia. </w:t>
      </w:r>
      <w:proofErr w:type="spellStart"/>
      <w:r w:rsidRPr="00726767">
        <w:rPr>
          <w:rFonts w:ascii="Times New Roman" w:hAnsi="Times New Roman" w:cs="Times New Roman"/>
          <w:sz w:val="24"/>
        </w:rPr>
        <w:t>Konflik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ini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mengakibatkan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ketidakstabilan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26767">
        <w:rPr>
          <w:rFonts w:ascii="Times New Roman" w:hAnsi="Times New Roman" w:cs="Times New Roman"/>
          <w:sz w:val="24"/>
        </w:rPr>
        <w:t>semua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bidang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termasuk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pendidikan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anak-anak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Palestina. Pendidikan </w:t>
      </w:r>
      <w:proofErr w:type="spellStart"/>
      <w:r w:rsidRPr="00726767">
        <w:rPr>
          <w:rFonts w:ascii="Times New Roman" w:hAnsi="Times New Roman" w:cs="Times New Roman"/>
          <w:sz w:val="24"/>
        </w:rPr>
        <w:t>diakui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sebagai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hal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penting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6767">
        <w:rPr>
          <w:rFonts w:ascii="Times New Roman" w:hAnsi="Times New Roman" w:cs="Times New Roman"/>
          <w:sz w:val="24"/>
        </w:rPr>
        <w:t>terutama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bagi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generasi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penerus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bangsa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26767">
        <w:rPr>
          <w:rFonts w:ascii="Times New Roman" w:hAnsi="Times New Roman" w:cs="Times New Roman"/>
          <w:sz w:val="24"/>
        </w:rPr>
        <w:t>konflik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ini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berdampak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6767">
        <w:rPr>
          <w:rFonts w:ascii="Times New Roman" w:hAnsi="Times New Roman" w:cs="Times New Roman"/>
          <w:sz w:val="24"/>
        </w:rPr>
        <w:t>negatif</w:t>
      </w:r>
      <w:proofErr w:type="spellEnd"/>
      <w:r w:rsidRPr="00726767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8E698E">
        <w:rPr>
          <w:rFonts w:ascii="Times New Roman" w:hAnsi="Times New Roman" w:cs="Times New Roman"/>
          <w:sz w:val="24"/>
        </w:rPr>
        <w:t>pendidikan</w:t>
      </w:r>
      <w:proofErr w:type="spellEnd"/>
      <w:r w:rsid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98E">
        <w:rPr>
          <w:rFonts w:ascii="Times New Roman" w:hAnsi="Times New Roman" w:cs="Times New Roman"/>
          <w:sz w:val="24"/>
        </w:rPr>
        <w:t>anak-anak</w:t>
      </w:r>
      <w:proofErr w:type="spellEnd"/>
      <w:r w:rsidR="008E698E">
        <w:rPr>
          <w:rFonts w:ascii="Times New Roman" w:hAnsi="Times New Roman" w:cs="Times New Roman"/>
          <w:sz w:val="24"/>
        </w:rPr>
        <w:t xml:space="preserve"> Palestina.</w:t>
      </w:r>
    </w:p>
    <w:p w14:paraId="4D42935B" w14:textId="77777777" w:rsidR="00726767" w:rsidRDefault="008E698E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Palestina</w:t>
      </w:r>
      <w:r w:rsidR="00726767" w:rsidRPr="00726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dulunya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merupakan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negara yang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makmur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kini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mengalami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perubahan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drastis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setelah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umat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Yahudi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datang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mengambil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alih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hak-hak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masyarakat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Palestina. Seiring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berjalannya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waktu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hak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kekayaan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Palestina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dirampas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secara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paksa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konflik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ini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lastRenderedPageBreak/>
        <w:t>merusak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banyak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rumah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gedung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sekolah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. Masyarakat Palestina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kini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menghadapi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kesulitan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tempat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tinggal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belajar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sementara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banyak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wilayah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mereka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67" w:rsidRPr="00726767">
        <w:rPr>
          <w:rFonts w:ascii="Times New Roman" w:hAnsi="Times New Roman" w:cs="Times New Roman"/>
          <w:sz w:val="24"/>
        </w:rPr>
        <w:t>hancur</w:t>
      </w:r>
      <w:proofErr w:type="spellEnd"/>
      <w:r w:rsidR="00726767" w:rsidRPr="00726767">
        <w:rPr>
          <w:rFonts w:ascii="Times New Roman" w:hAnsi="Times New Roman" w:cs="Times New Roman"/>
          <w:sz w:val="24"/>
        </w:rPr>
        <w:t>.</w:t>
      </w:r>
      <w:r>
        <w:rPr>
          <w:rStyle w:val="FootnoteReference"/>
          <w:rFonts w:ascii="Times New Roman" w:hAnsi="Times New Roman" w:cs="Times New Roman"/>
          <w:sz w:val="24"/>
        </w:rPr>
        <w:footnoteReference w:id="4"/>
      </w:r>
    </w:p>
    <w:p w14:paraId="0E1BDB0F" w14:textId="77777777" w:rsidR="008E698E" w:rsidRPr="008E698E" w:rsidRDefault="008E698E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Hukum Pidana Indonesia </w:t>
      </w:r>
      <w:r w:rsidRPr="008E698E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8E698E">
        <w:rPr>
          <w:rFonts w:ascii="Times New Roman" w:hAnsi="Times New Roman" w:cs="Times New Roman"/>
          <w:sz w:val="24"/>
        </w:rPr>
        <w:t>berasal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dari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evolusi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Belanda </w:t>
      </w:r>
      <w:proofErr w:type="spellStart"/>
      <w:r w:rsidRPr="008E698E">
        <w:rPr>
          <w:rFonts w:ascii="Times New Roman" w:hAnsi="Times New Roman" w:cs="Times New Roman"/>
          <w:sz w:val="24"/>
        </w:rPr>
        <w:t>Wetboek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8E698E">
        <w:rPr>
          <w:rFonts w:ascii="Times New Roman" w:hAnsi="Times New Roman" w:cs="Times New Roman"/>
          <w:sz w:val="24"/>
        </w:rPr>
        <w:t>Stafrecht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mengatur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bentuk-bentuk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E698E">
        <w:rPr>
          <w:rFonts w:ascii="Times New Roman" w:hAnsi="Times New Roman" w:cs="Times New Roman"/>
          <w:sz w:val="24"/>
        </w:rPr>
        <w:t>Namun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formulasi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tersebut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dimaksudkan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melindungi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korban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atau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asasi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manusia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E698E">
        <w:rPr>
          <w:rFonts w:ascii="Times New Roman" w:hAnsi="Times New Roman" w:cs="Times New Roman"/>
          <w:sz w:val="24"/>
        </w:rPr>
        <w:t>Ketentuan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dalam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Kitab </w:t>
      </w:r>
      <w:proofErr w:type="spellStart"/>
      <w:r w:rsidRPr="008E698E">
        <w:rPr>
          <w:rFonts w:ascii="Times New Roman" w:hAnsi="Times New Roman" w:cs="Times New Roman"/>
          <w:sz w:val="24"/>
        </w:rPr>
        <w:t>Undang-Undang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Hukum </w:t>
      </w:r>
      <w:proofErr w:type="spellStart"/>
      <w:r w:rsidRPr="008E698E">
        <w:rPr>
          <w:rFonts w:ascii="Times New Roman" w:hAnsi="Times New Roman" w:cs="Times New Roman"/>
          <w:sz w:val="24"/>
        </w:rPr>
        <w:t>Pidana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lebih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berfokus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8E698E">
        <w:rPr>
          <w:rFonts w:ascii="Times New Roman" w:hAnsi="Times New Roman" w:cs="Times New Roman"/>
          <w:sz w:val="24"/>
        </w:rPr>
        <w:t>bentuk-bentuk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politik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mengancam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merugikan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kepentingan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militer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negara. Selain Kitab </w:t>
      </w:r>
      <w:proofErr w:type="spellStart"/>
      <w:r w:rsidRPr="008E698E">
        <w:rPr>
          <w:rFonts w:ascii="Times New Roman" w:hAnsi="Times New Roman" w:cs="Times New Roman"/>
          <w:sz w:val="24"/>
        </w:rPr>
        <w:t>Undang-Undang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Hukum </w:t>
      </w:r>
      <w:proofErr w:type="spellStart"/>
      <w:r w:rsidRPr="008E698E">
        <w:rPr>
          <w:rFonts w:ascii="Times New Roman" w:hAnsi="Times New Roman" w:cs="Times New Roman"/>
          <w:sz w:val="24"/>
        </w:rPr>
        <w:t>Pidana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8E698E">
        <w:rPr>
          <w:rFonts w:ascii="Times New Roman" w:hAnsi="Times New Roman" w:cs="Times New Roman"/>
          <w:sz w:val="24"/>
        </w:rPr>
        <w:t>diatur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dalam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ketentuan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Kitab </w:t>
      </w:r>
      <w:proofErr w:type="spellStart"/>
      <w:r w:rsidRPr="008E698E">
        <w:rPr>
          <w:rFonts w:ascii="Times New Roman" w:hAnsi="Times New Roman" w:cs="Times New Roman"/>
          <w:sz w:val="24"/>
        </w:rPr>
        <w:t>Undang-Undang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Hukum </w:t>
      </w:r>
      <w:proofErr w:type="spellStart"/>
      <w:r w:rsidRPr="008E698E">
        <w:rPr>
          <w:rFonts w:ascii="Times New Roman" w:hAnsi="Times New Roman" w:cs="Times New Roman"/>
          <w:sz w:val="24"/>
        </w:rPr>
        <w:t>Pidana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Militer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(KUHPM). </w:t>
      </w:r>
      <w:proofErr w:type="spellStart"/>
      <w:r w:rsidRPr="008E698E">
        <w:rPr>
          <w:rFonts w:ascii="Times New Roman" w:hAnsi="Times New Roman" w:cs="Times New Roman"/>
          <w:sz w:val="24"/>
        </w:rPr>
        <w:t>Namun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KUHPM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mencakup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konsep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dalam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hanya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ditujukan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tujuan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militer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internal.</w:t>
      </w:r>
    </w:p>
    <w:p w14:paraId="5DAF8F7C" w14:textId="77777777" w:rsidR="008E698E" w:rsidRPr="008E698E" w:rsidRDefault="008E698E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E698E">
        <w:rPr>
          <w:rFonts w:ascii="Times New Roman" w:hAnsi="Times New Roman" w:cs="Times New Roman"/>
          <w:sz w:val="24"/>
        </w:rPr>
        <w:t xml:space="preserve">Negara </w:t>
      </w:r>
      <w:proofErr w:type="spellStart"/>
      <w:r w:rsidRPr="008E698E">
        <w:rPr>
          <w:rFonts w:ascii="Times New Roman" w:hAnsi="Times New Roman" w:cs="Times New Roman"/>
          <w:sz w:val="24"/>
        </w:rPr>
        <w:t>tetap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berkewajiban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mengekstradisi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pelaku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menjamin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penuntutan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serta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bagi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mereka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E698E">
        <w:rPr>
          <w:rFonts w:ascii="Times New Roman" w:hAnsi="Times New Roman" w:cs="Times New Roman"/>
          <w:sz w:val="24"/>
        </w:rPr>
        <w:t>Menurut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Statuta Roma, negara-negara </w:t>
      </w:r>
      <w:proofErr w:type="spellStart"/>
      <w:r w:rsidRPr="008E698E">
        <w:rPr>
          <w:rFonts w:ascii="Times New Roman" w:hAnsi="Times New Roman" w:cs="Times New Roman"/>
          <w:sz w:val="24"/>
        </w:rPr>
        <w:t>peserta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memiliki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8E698E">
        <w:rPr>
          <w:rFonts w:ascii="Times New Roman" w:hAnsi="Times New Roman" w:cs="Times New Roman"/>
          <w:sz w:val="24"/>
        </w:rPr>
        <w:t>kewajiban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utama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yaitu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membawa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setiap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pelaku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pengadilan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memberikan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kerjasama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penuh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dalam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menegakkan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Hukum </w:t>
      </w:r>
      <w:proofErr w:type="spellStart"/>
      <w:r w:rsidRPr="008E698E">
        <w:rPr>
          <w:rFonts w:ascii="Times New Roman" w:hAnsi="Times New Roman" w:cs="Times New Roman"/>
          <w:sz w:val="24"/>
        </w:rPr>
        <w:t>Pidana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Internasional. </w:t>
      </w:r>
      <w:proofErr w:type="spellStart"/>
      <w:r w:rsidRPr="008E698E">
        <w:rPr>
          <w:rFonts w:ascii="Times New Roman" w:hAnsi="Times New Roman" w:cs="Times New Roman"/>
          <w:sz w:val="24"/>
        </w:rPr>
        <w:t>Namun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bagaimana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jika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sebuah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negara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memiliki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regulasi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meratifikasi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Statuta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Roma </w:t>
      </w:r>
      <w:proofErr w:type="spellStart"/>
      <w:r w:rsidRPr="008E698E">
        <w:rPr>
          <w:rFonts w:ascii="Times New Roman" w:hAnsi="Times New Roman" w:cs="Times New Roman"/>
          <w:sz w:val="24"/>
        </w:rPr>
        <w:t>seperti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Indonesia?</w:t>
      </w:r>
    </w:p>
    <w:p w14:paraId="33207B5D" w14:textId="77777777" w:rsidR="008E698E" w:rsidRDefault="008E698E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E698E">
        <w:rPr>
          <w:rFonts w:ascii="Times New Roman" w:hAnsi="Times New Roman" w:cs="Times New Roman"/>
          <w:sz w:val="24"/>
        </w:rPr>
        <w:t xml:space="preserve">Indonesia </w:t>
      </w:r>
      <w:proofErr w:type="spellStart"/>
      <w:r w:rsidRPr="008E698E">
        <w:rPr>
          <w:rFonts w:ascii="Times New Roman" w:hAnsi="Times New Roman" w:cs="Times New Roman"/>
          <w:sz w:val="24"/>
        </w:rPr>
        <w:t>memiliki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Undang-Undang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Nomor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26 </w:t>
      </w:r>
      <w:proofErr w:type="spellStart"/>
      <w:r w:rsidRPr="008E698E">
        <w:rPr>
          <w:rFonts w:ascii="Times New Roman" w:hAnsi="Times New Roman" w:cs="Times New Roman"/>
          <w:sz w:val="24"/>
        </w:rPr>
        <w:t>Tahun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2000 </w:t>
      </w:r>
      <w:proofErr w:type="spellStart"/>
      <w:r w:rsidRPr="008E698E">
        <w:rPr>
          <w:rFonts w:ascii="Times New Roman" w:hAnsi="Times New Roman" w:cs="Times New Roman"/>
          <w:sz w:val="24"/>
        </w:rPr>
        <w:t>tentang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Pengadilan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Hak </w:t>
      </w:r>
      <w:proofErr w:type="spellStart"/>
      <w:r w:rsidRPr="008E698E">
        <w:rPr>
          <w:rFonts w:ascii="Times New Roman" w:hAnsi="Times New Roman" w:cs="Times New Roman"/>
          <w:sz w:val="24"/>
        </w:rPr>
        <w:t>Asasi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Manusia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serupa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Statuta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Roma. </w:t>
      </w:r>
      <w:proofErr w:type="spellStart"/>
      <w:r w:rsidRPr="008E698E">
        <w:rPr>
          <w:rFonts w:ascii="Times New Roman" w:hAnsi="Times New Roman" w:cs="Times New Roman"/>
          <w:sz w:val="24"/>
        </w:rPr>
        <w:t>Namun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undang-undang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mencakup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sementara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Statuta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Roma </w:t>
      </w:r>
      <w:proofErr w:type="spellStart"/>
      <w:r w:rsidRPr="008E698E">
        <w:rPr>
          <w:rFonts w:ascii="Times New Roman" w:hAnsi="Times New Roman" w:cs="Times New Roman"/>
          <w:sz w:val="24"/>
        </w:rPr>
        <w:t>secara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spesifik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mengaturnya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E698E">
        <w:rPr>
          <w:rFonts w:ascii="Times New Roman" w:hAnsi="Times New Roman" w:cs="Times New Roman"/>
          <w:sz w:val="24"/>
        </w:rPr>
        <w:t>Pelaku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harus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diadili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tanpa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batas </w:t>
      </w:r>
      <w:proofErr w:type="spellStart"/>
      <w:r w:rsidRPr="008E698E">
        <w:rPr>
          <w:rFonts w:ascii="Times New Roman" w:hAnsi="Times New Roman" w:cs="Times New Roman"/>
          <w:sz w:val="24"/>
        </w:rPr>
        <w:t>waktu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karena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sifat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tersebut</w:t>
      </w:r>
      <w:proofErr w:type="spellEnd"/>
      <w:r w:rsidRPr="008E698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E698E">
        <w:rPr>
          <w:rFonts w:ascii="Times New Roman" w:hAnsi="Times New Roman" w:cs="Times New Roman"/>
          <w:sz w:val="24"/>
        </w:rPr>
        <w:t xml:space="preserve">Jenis </w:t>
      </w:r>
      <w:proofErr w:type="spellStart"/>
      <w:r w:rsidRPr="008E698E">
        <w:rPr>
          <w:rFonts w:ascii="Times New Roman" w:hAnsi="Times New Roman" w:cs="Times New Roman"/>
          <w:sz w:val="24"/>
        </w:rPr>
        <w:t>penelitian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bersifat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yuridis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normatif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dengan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merujuk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pada norma-norma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terkandung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dalam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regulasi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terkait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kejahatan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teori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internasional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8E698E">
        <w:rPr>
          <w:rFonts w:ascii="Times New Roman" w:hAnsi="Times New Roman" w:cs="Times New Roman"/>
          <w:sz w:val="24"/>
        </w:rPr>
        <w:t>endekatan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digunakan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adalah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pendekatan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perundang-undangan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8E698E">
        <w:rPr>
          <w:rFonts w:ascii="Times New Roman" w:hAnsi="Times New Roman" w:cs="Times New Roman"/>
          <w:sz w:val="24"/>
        </w:rPr>
        <w:t>memeriksa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prinsip-prinsip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doktrin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8E698E">
        <w:rPr>
          <w:rFonts w:ascii="Times New Roman" w:hAnsi="Times New Roman" w:cs="Times New Roman"/>
          <w:sz w:val="24"/>
        </w:rPr>
        <w:t>regulasi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Data yang </w:t>
      </w:r>
      <w:proofErr w:type="spellStart"/>
      <w:r w:rsidRPr="008E698E">
        <w:rPr>
          <w:rFonts w:ascii="Times New Roman" w:hAnsi="Times New Roman" w:cs="Times New Roman"/>
          <w:sz w:val="24"/>
        </w:rPr>
        <w:t>dikumpulkan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kemudian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dianalisis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secara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deskriptif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kualitatif</w:t>
      </w:r>
      <w:proofErr w:type="spellEnd"/>
      <w:r>
        <w:rPr>
          <w:rStyle w:val="FootnoteReference"/>
          <w:rFonts w:ascii="Times New Roman" w:hAnsi="Times New Roman" w:cs="Times New Roman"/>
          <w:sz w:val="24"/>
        </w:rPr>
        <w:footnoteReference w:id="5"/>
      </w:r>
      <w:r w:rsidRPr="008E698E">
        <w:rPr>
          <w:rFonts w:ascii="Times New Roman" w:hAnsi="Times New Roman" w:cs="Times New Roman"/>
          <w:sz w:val="24"/>
        </w:rPr>
        <w:t>.</w:t>
      </w:r>
    </w:p>
    <w:p w14:paraId="629F4EAD" w14:textId="77777777" w:rsidR="00962AA8" w:rsidRDefault="00962AA8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0029672C" w14:textId="16F721BF" w:rsidR="008E698E" w:rsidRDefault="00962AA8" w:rsidP="00962AA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PEMBAHASAN</w:t>
      </w:r>
    </w:p>
    <w:p w14:paraId="4F67A1EE" w14:textId="77777777" w:rsidR="008E698E" w:rsidRDefault="008E698E" w:rsidP="00962AA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Teori Hukum Internasional</w:t>
      </w:r>
    </w:p>
    <w:p w14:paraId="55BC01FA" w14:textId="77777777" w:rsidR="008E698E" w:rsidRPr="008E698E" w:rsidRDefault="008E698E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E698E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8E698E">
        <w:rPr>
          <w:rFonts w:ascii="Times New Roman" w:hAnsi="Times New Roman" w:cs="Times New Roman"/>
          <w:sz w:val="24"/>
        </w:rPr>
        <w:t>konteks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hubungan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Trygve </w:t>
      </w:r>
      <w:proofErr w:type="spellStart"/>
      <w:r w:rsidRPr="008E698E">
        <w:rPr>
          <w:rFonts w:ascii="Times New Roman" w:hAnsi="Times New Roman" w:cs="Times New Roman"/>
          <w:sz w:val="24"/>
        </w:rPr>
        <w:t>Mathiasem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menyatakan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bahwa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hubungan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antarnegara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bersifat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multidimensional. </w:t>
      </w:r>
      <w:proofErr w:type="spellStart"/>
      <w:r w:rsidRPr="008E698E">
        <w:rPr>
          <w:rFonts w:ascii="Times New Roman" w:hAnsi="Times New Roman" w:cs="Times New Roman"/>
          <w:sz w:val="24"/>
        </w:rPr>
        <w:t>Permasalahan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sosial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ekonomi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politik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keamanan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8E698E">
        <w:rPr>
          <w:rFonts w:ascii="Times New Roman" w:hAnsi="Times New Roman" w:cs="Times New Roman"/>
          <w:sz w:val="24"/>
        </w:rPr>
        <w:t>perbatasan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seringkali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menjadi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isu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memiliki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pengaruh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implikasi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tertentu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Pr="008E698E">
        <w:rPr>
          <w:rFonts w:ascii="Times New Roman" w:hAnsi="Times New Roman" w:cs="Times New Roman"/>
          <w:sz w:val="24"/>
        </w:rPr>
        <w:t>banyak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literatur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hubungan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sering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dijelaskan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konsep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3C, </w:t>
      </w:r>
      <w:proofErr w:type="spellStart"/>
      <w:r w:rsidRPr="008E698E">
        <w:rPr>
          <w:rFonts w:ascii="Times New Roman" w:hAnsi="Times New Roman" w:cs="Times New Roman"/>
          <w:sz w:val="24"/>
        </w:rPr>
        <w:t>yaitu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kerjasama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(cooperation), </w:t>
      </w:r>
      <w:proofErr w:type="spellStart"/>
      <w:r w:rsidRPr="008E698E">
        <w:rPr>
          <w:rFonts w:ascii="Times New Roman" w:hAnsi="Times New Roman" w:cs="Times New Roman"/>
          <w:sz w:val="24"/>
        </w:rPr>
        <w:t>kompetisi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(competition), dan </w:t>
      </w:r>
      <w:proofErr w:type="spellStart"/>
      <w:r w:rsidRPr="008E698E">
        <w:rPr>
          <w:rFonts w:ascii="Times New Roman" w:hAnsi="Times New Roman" w:cs="Times New Roman"/>
          <w:sz w:val="24"/>
        </w:rPr>
        <w:t>konflik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(conflicts).</w:t>
      </w:r>
    </w:p>
    <w:p w14:paraId="28A4A5DE" w14:textId="77777777" w:rsidR="008E698E" w:rsidRPr="008E698E" w:rsidRDefault="008E698E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8E698E">
        <w:rPr>
          <w:rFonts w:ascii="Times New Roman" w:hAnsi="Times New Roman" w:cs="Times New Roman"/>
          <w:sz w:val="24"/>
        </w:rPr>
        <w:t>Realisasi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hubungan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umumnya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terwujud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melalui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perjanjian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bentuk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Pr="008E698E">
        <w:rPr>
          <w:rFonts w:ascii="Times New Roman" w:hAnsi="Times New Roman" w:cs="Times New Roman"/>
          <w:sz w:val="24"/>
        </w:rPr>
        <w:t>bersifat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dinamis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Pr="008E698E">
        <w:rPr>
          <w:rFonts w:ascii="Times New Roman" w:hAnsi="Times New Roman" w:cs="Times New Roman"/>
          <w:sz w:val="24"/>
        </w:rPr>
        <w:t>beberapa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kasus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seperti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sengketa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perbatasan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Wendy N. Duong </w:t>
      </w:r>
      <w:proofErr w:type="spellStart"/>
      <w:r w:rsidRPr="008E698E">
        <w:rPr>
          <w:rFonts w:ascii="Times New Roman" w:hAnsi="Times New Roman" w:cs="Times New Roman"/>
          <w:sz w:val="24"/>
        </w:rPr>
        <w:t>menyampaikan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pandangan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menarik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bahwa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ada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teori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dapat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menyelesaikan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semua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sengketa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wilayah </w:t>
      </w:r>
      <w:proofErr w:type="spellStart"/>
      <w:r w:rsidRPr="008E698E">
        <w:rPr>
          <w:rFonts w:ascii="Times New Roman" w:hAnsi="Times New Roman" w:cs="Times New Roman"/>
          <w:sz w:val="24"/>
        </w:rPr>
        <w:t>atau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perbatasan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Negara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mungkin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menyerah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atau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mengorbankan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kepentingan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nasionalnya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hanya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karena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aturan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termasuk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E698E">
        <w:rPr>
          <w:rFonts w:ascii="Times New Roman" w:hAnsi="Times New Roman" w:cs="Times New Roman"/>
          <w:sz w:val="24"/>
        </w:rPr>
        <w:t>Meskipun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demikian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negara-negara yang </w:t>
      </w:r>
      <w:proofErr w:type="spellStart"/>
      <w:r w:rsidRPr="008E698E">
        <w:rPr>
          <w:rFonts w:ascii="Times New Roman" w:hAnsi="Times New Roman" w:cs="Times New Roman"/>
          <w:sz w:val="24"/>
        </w:rPr>
        <w:t>terlibat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dalam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sengketa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sering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berusaha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memperkuat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posisi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mereka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mengembangkan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bukti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aturan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mendukung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kepentingan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mereka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Faktor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dapat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memiliki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efek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praktis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signifikan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memengaruhi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negara-negara </w:t>
      </w:r>
      <w:proofErr w:type="spellStart"/>
      <w:r w:rsidRPr="008E698E">
        <w:rPr>
          <w:rFonts w:ascii="Times New Roman" w:hAnsi="Times New Roman" w:cs="Times New Roman"/>
          <w:sz w:val="24"/>
        </w:rPr>
        <w:t>untuk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menyelesaikan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sengketa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melalui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jalur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ajudikatif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atau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8E698E">
        <w:rPr>
          <w:rFonts w:ascii="Times New Roman" w:hAnsi="Times New Roman" w:cs="Times New Roman"/>
          <w:sz w:val="24"/>
        </w:rPr>
        <w:t>ajudikatif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menggunakan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>.</w:t>
      </w:r>
    </w:p>
    <w:p w14:paraId="4F7C0B84" w14:textId="77777777" w:rsidR="008E698E" w:rsidRPr="008E698E" w:rsidRDefault="008E698E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8E698E">
        <w:rPr>
          <w:rFonts w:ascii="Times New Roman" w:hAnsi="Times New Roman" w:cs="Times New Roman"/>
          <w:sz w:val="24"/>
        </w:rPr>
        <w:t>Hubungan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antarnegara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sering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dilakukan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melalui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kegiatan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diplomatik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8E698E">
        <w:rPr>
          <w:rFonts w:ascii="Times New Roman" w:hAnsi="Times New Roman" w:cs="Times New Roman"/>
          <w:sz w:val="24"/>
        </w:rPr>
        <w:t>mencakup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perwakilan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negosiasi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perlindungan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kepentingan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negara, </w:t>
      </w:r>
      <w:proofErr w:type="spellStart"/>
      <w:r w:rsidRPr="008E698E">
        <w:rPr>
          <w:rFonts w:ascii="Times New Roman" w:hAnsi="Times New Roman" w:cs="Times New Roman"/>
          <w:sz w:val="24"/>
        </w:rPr>
        <w:t>promosi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kerjasama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8E698E">
        <w:rPr>
          <w:rFonts w:ascii="Times New Roman" w:hAnsi="Times New Roman" w:cs="Times New Roman"/>
          <w:sz w:val="24"/>
        </w:rPr>
        <w:t>pelaporan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perkembangan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dunia. </w:t>
      </w:r>
      <w:proofErr w:type="spellStart"/>
      <w:r w:rsidRPr="008E698E">
        <w:rPr>
          <w:rFonts w:ascii="Times New Roman" w:hAnsi="Times New Roman" w:cs="Times New Roman"/>
          <w:sz w:val="24"/>
        </w:rPr>
        <w:t>Diplomasi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tidak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hanya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merupakan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perwakilan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negara, </w:t>
      </w:r>
      <w:proofErr w:type="spellStart"/>
      <w:r w:rsidRPr="008E698E">
        <w:rPr>
          <w:rFonts w:ascii="Times New Roman" w:hAnsi="Times New Roman" w:cs="Times New Roman"/>
          <w:sz w:val="24"/>
        </w:rPr>
        <w:t>tetapi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8E698E">
        <w:rPr>
          <w:rFonts w:ascii="Times New Roman" w:hAnsi="Times New Roman" w:cs="Times New Roman"/>
          <w:sz w:val="24"/>
        </w:rPr>
        <w:t>merupakan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serangkaian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kegiatan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mendukung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kepentingan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E698E">
        <w:rPr>
          <w:rFonts w:ascii="Times New Roman" w:hAnsi="Times New Roman" w:cs="Times New Roman"/>
          <w:sz w:val="24"/>
        </w:rPr>
        <w:t>tingkat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Di Indonesia, </w:t>
      </w:r>
      <w:proofErr w:type="spellStart"/>
      <w:r w:rsidRPr="008E698E">
        <w:rPr>
          <w:rFonts w:ascii="Times New Roman" w:hAnsi="Times New Roman" w:cs="Times New Roman"/>
          <w:sz w:val="24"/>
        </w:rPr>
        <w:t>perwakilan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diplomatik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698E">
        <w:rPr>
          <w:rFonts w:ascii="Times New Roman" w:hAnsi="Times New Roman" w:cs="Times New Roman"/>
          <w:sz w:val="24"/>
        </w:rPr>
        <w:t>sesuai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Kepres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Nomor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108 </w:t>
      </w:r>
      <w:proofErr w:type="spellStart"/>
      <w:r w:rsidRPr="008E698E">
        <w:rPr>
          <w:rFonts w:ascii="Times New Roman" w:hAnsi="Times New Roman" w:cs="Times New Roman"/>
          <w:sz w:val="24"/>
        </w:rPr>
        <w:t>Tahun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2003 </w:t>
      </w:r>
      <w:proofErr w:type="spellStart"/>
      <w:r w:rsidRPr="008E698E">
        <w:rPr>
          <w:rFonts w:ascii="Times New Roman" w:hAnsi="Times New Roman" w:cs="Times New Roman"/>
          <w:sz w:val="24"/>
        </w:rPr>
        <w:t>Tentang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Organisasi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Perwakilan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Republik Indonesia di Luar Negeri, </w:t>
      </w:r>
      <w:proofErr w:type="spellStart"/>
      <w:r w:rsidRPr="008E698E">
        <w:rPr>
          <w:rFonts w:ascii="Times New Roman" w:hAnsi="Times New Roman" w:cs="Times New Roman"/>
          <w:sz w:val="24"/>
        </w:rPr>
        <w:t>melibatkan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kedutaan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besar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perutusan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tetap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menjalankan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kegiatan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diplomatik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E698E">
        <w:rPr>
          <w:rFonts w:ascii="Times New Roman" w:hAnsi="Times New Roman" w:cs="Times New Roman"/>
          <w:sz w:val="24"/>
        </w:rPr>
        <w:t>seluruh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wilayah negara </w:t>
      </w:r>
      <w:proofErr w:type="spellStart"/>
      <w:r w:rsidRPr="008E698E">
        <w:rPr>
          <w:rFonts w:ascii="Times New Roman" w:hAnsi="Times New Roman" w:cs="Times New Roman"/>
          <w:sz w:val="24"/>
        </w:rPr>
        <w:t>penerima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dan/</w:t>
      </w:r>
      <w:proofErr w:type="spellStart"/>
      <w:r w:rsidRPr="008E698E">
        <w:rPr>
          <w:rFonts w:ascii="Times New Roman" w:hAnsi="Times New Roman" w:cs="Times New Roman"/>
          <w:sz w:val="24"/>
        </w:rPr>
        <w:t>atau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8E698E">
        <w:rPr>
          <w:rFonts w:ascii="Times New Roman" w:hAnsi="Times New Roman" w:cs="Times New Roman"/>
          <w:sz w:val="24"/>
        </w:rPr>
        <w:t>organisasi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E698E">
        <w:rPr>
          <w:rFonts w:ascii="Times New Roman" w:hAnsi="Times New Roman" w:cs="Times New Roman"/>
          <w:sz w:val="24"/>
        </w:rPr>
        <w:t>Konstruksi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hukum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E698E">
        <w:rPr>
          <w:rFonts w:ascii="Times New Roman" w:hAnsi="Times New Roman" w:cs="Times New Roman"/>
          <w:sz w:val="24"/>
        </w:rPr>
        <w:t>tingkat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internasional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dianggap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perlu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untuk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memastikan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bahwa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kegiatan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diplomatik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dilakukan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secara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baik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E698E">
        <w:rPr>
          <w:rFonts w:ascii="Times New Roman" w:hAnsi="Times New Roman" w:cs="Times New Roman"/>
          <w:sz w:val="24"/>
        </w:rPr>
        <w:t>sesuai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dengan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nilai-nilai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universal, </w:t>
      </w:r>
      <w:proofErr w:type="spellStart"/>
      <w:r w:rsidRPr="008E698E">
        <w:rPr>
          <w:rFonts w:ascii="Times New Roman" w:hAnsi="Times New Roman" w:cs="Times New Roman"/>
          <w:sz w:val="24"/>
        </w:rPr>
        <w:t>meskipun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setiap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negara </w:t>
      </w:r>
      <w:proofErr w:type="spellStart"/>
      <w:r w:rsidRPr="008E698E">
        <w:rPr>
          <w:rFonts w:ascii="Times New Roman" w:hAnsi="Times New Roman" w:cs="Times New Roman"/>
          <w:sz w:val="24"/>
        </w:rPr>
        <w:t>memiliki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698E">
        <w:rPr>
          <w:rFonts w:ascii="Times New Roman" w:hAnsi="Times New Roman" w:cs="Times New Roman"/>
          <w:sz w:val="24"/>
        </w:rPr>
        <w:t>kepentingan</w:t>
      </w:r>
      <w:proofErr w:type="spellEnd"/>
      <w:r w:rsidRPr="008E69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E698E">
        <w:rPr>
          <w:rFonts w:ascii="Times New Roman" w:hAnsi="Times New Roman" w:cs="Times New Roman"/>
          <w:sz w:val="24"/>
        </w:rPr>
        <w:t>berbeda</w:t>
      </w:r>
      <w:proofErr w:type="spellEnd"/>
      <w:r w:rsidRPr="008E698E">
        <w:rPr>
          <w:rFonts w:ascii="Times New Roman" w:hAnsi="Times New Roman" w:cs="Times New Roman"/>
          <w:sz w:val="24"/>
        </w:rPr>
        <w:t>.</w:t>
      </w:r>
      <w:r>
        <w:rPr>
          <w:rStyle w:val="FootnoteReference"/>
          <w:rFonts w:ascii="Times New Roman" w:hAnsi="Times New Roman" w:cs="Times New Roman"/>
          <w:sz w:val="24"/>
        </w:rPr>
        <w:footnoteReference w:id="6"/>
      </w:r>
    </w:p>
    <w:p w14:paraId="64D2A6EF" w14:textId="77777777" w:rsidR="008E698E" w:rsidRDefault="00807386" w:rsidP="00962AA8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 </w:t>
      </w:r>
      <w:proofErr w:type="spellStart"/>
      <w:r w:rsidRPr="00807386">
        <w:rPr>
          <w:rFonts w:ascii="Times New Roman" w:hAnsi="Times New Roman" w:cs="Times New Roman"/>
          <w:b/>
          <w:sz w:val="24"/>
        </w:rPr>
        <w:t>Peraturan</w:t>
      </w:r>
      <w:proofErr w:type="spellEnd"/>
      <w:r w:rsidRPr="00807386">
        <w:rPr>
          <w:rFonts w:ascii="Times New Roman" w:hAnsi="Times New Roman" w:cs="Times New Roman"/>
          <w:b/>
          <w:sz w:val="24"/>
        </w:rPr>
        <w:t xml:space="preserve"> Kejahatan Perang </w:t>
      </w:r>
      <w:proofErr w:type="spellStart"/>
      <w:r w:rsidRPr="00807386">
        <w:rPr>
          <w:rFonts w:ascii="Times New Roman" w:hAnsi="Times New Roman" w:cs="Times New Roman"/>
          <w:b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b/>
          <w:sz w:val="24"/>
        </w:rPr>
        <w:t>Konteks</w:t>
      </w:r>
      <w:proofErr w:type="spellEnd"/>
      <w:r w:rsidRPr="00807386">
        <w:rPr>
          <w:rFonts w:ascii="Times New Roman" w:hAnsi="Times New Roman" w:cs="Times New Roman"/>
          <w:b/>
          <w:sz w:val="24"/>
        </w:rPr>
        <w:t xml:space="preserve"> Hukum </w:t>
      </w:r>
      <w:proofErr w:type="spellStart"/>
      <w:r w:rsidRPr="00807386">
        <w:rPr>
          <w:rFonts w:ascii="Times New Roman" w:hAnsi="Times New Roman" w:cs="Times New Roman"/>
          <w:b/>
          <w:sz w:val="24"/>
        </w:rPr>
        <w:t>Humaniter</w:t>
      </w:r>
      <w:proofErr w:type="spellEnd"/>
      <w:r w:rsidRPr="00807386">
        <w:rPr>
          <w:rFonts w:ascii="Times New Roman" w:hAnsi="Times New Roman" w:cs="Times New Roman"/>
          <w:b/>
          <w:sz w:val="24"/>
        </w:rPr>
        <w:t xml:space="preserve"> dan Hukum </w:t>
      </w:r>
      <w:proofErr w:type="spellStart"/>
      <w:r w:rsidRPr="00807386">
        <w:rPr>
          <w:rFonts w:ascii="Times New Roman" w:hAnsi="Times New Roman" w:cs="Times New Roman"/>
          <w:b/>
          <w:sz w:val="24"/>
        </w:rPr>
        <w:t>Pidana</w:t>
      </w:r>
      <w:proofErr w:type="spellEnd"/>
      <w:r w:rsidRPr="00807386">
        <w:rPr>
          <w:rFonts w:ascii="Times New Roman" w:hAnsi="Times New Roman" w:cs="Times New Roman"/>
          <w:b/>
          <w:sz w:val="24"/>
        </w:rPr>
        <w:t xml:space="preserve"> Internasional</w:t>
      </w:r>
    </w:p>
    <w:p w14:paraId="005B12D1" w14:textId="77777777" w:rsid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807386">
        <w:rPr>
          <w:rFonts w:ascii="Times New Roman" w:hAnsi="Times New Roman" w:cs="Times New Roman"/>
          <w:sz w:val="24"/>
        </w:rPr>
        <w:t>Situasi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cenderung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mengabaikan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nilai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kemanusiaan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terutama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terhadap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penduduk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sipil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sehingga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mendorong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pembentukan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hukum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atau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hukum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humaniter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internasional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. Hukum </w:t>
      </w:r>
      <w:proofErr w:type="spellStart"/>
      <w:r w:rsidRPr="00807386">
        <w:rPr>
          <w:rFonts w:ascii="Times New Roman" w:hAnsi="Times New Roman" w:cs="Times New Roman"/>
          <w:sz w:val="24"/>
        </w:rPr>
        <w:t>humaniter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internasional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807386">
        <w:rPr>
          <w:rFonts w:ascii="Times New Roman" w:hAnsi="Times New Roman" w:cs="Times New Roman"/>
          <w:sz w:val="24"/>
        </w:rPr>
        <w:t>kemudian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dikenal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sebagai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hukum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konflik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bersenjata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atau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memiliki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807386">
        <w:rPr>
          <w:rFonts w:ascii="Times New Roman" w:hAnsi="Times New Roman" w:cs="Times New Roman"/>
          <w:sz w:val="24"/>
        </w:rPr>
        <w:t>cabang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utama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: Hukum </w:t>
      </w:r>
      <w:proofErr w:type="spellStart"/>
      <w:r w:rsidRPr="00807386">
        <w:rPr>
          <w:rFonts w:ascii="Times New Roman" w:hAnsi="Times New Roman" w:cs="Times New Roman"/>
          <w:sz w:val="24"/>
        </w:rPr>
        <w:t>Jenewa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dan Hukum Den Haag. Hukum Jenewa </w:t>
      </w:r>
      <w:proofErr w:type="spellStart"/>
      <w:r w:rsidRPr="00807386">
        <w:rPr>
          <w:rFonts w:ascii="Times New Roman" w:hAnsi="Times New Roman" w:cs="Times New Roman"/>
          <w:sz w:val="24"/>
        </w:rPr>
        <w:t>mencakup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berbagai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konvensi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07386">
        <w:rPr>
          <w:rFonts w:ascii="Times New Roman" w:hAnsi="Times New Roman" w:cs="Times New Roman"/>
          <w:sz w:val="24"/>
        </w:rPr>
        <w:t>mengatur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perlindungan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bagi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korban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atau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individu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07386">
        <w:rPr>
          <w:rFonts w:ascii="Times New Roman" w:hAnsi="Times New Roman" w:cs="Times New Roman"/>
          <w:sz w:val="24"/>
        </w:rPr>
        <w:t>terjebak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selama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konflik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bersenjata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. Di </w:t>
      </w:r>
      <w:proofErr w:type="spellStart"/>
      <w:r w:rsidRPr="00807386">
        <w:rPr>
          <w:rFonts w:ascii="Times New Roman" w:hAnsi="Times New Roman" w:cs="Times New Roman"/>
          <w:sz w:val="24"/>
        </w:rPr>
        <w:t>sisi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lain, </w:t>
      </w:r>
      <w:proofErr w:type="spellStart"/>
      <w:r w:rsidRPr="00807386">
        <w:rPr>
          <w:rFonts w:ascii="Times New Roman" w:hAnsi="Times New Roman" w:cs="Times New Roman"/>
          <w:sz w:val="24"/>
        </w:rPr>
        <w:t>hukum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Den Haag </w:t>
      </w:r>
      <w:proofErr w:type="spellStart"/>
      <w:r w:rsidRPr="00807386">
        <w:rPr>
          <w:rFonts w:ascii="Times New Roman" w:hAnsi="Times New Roman" w:cs="Times New Roman"/>
          <w:sz w:val="24"/>
        </w:rPr>
        <w:t>mengatur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prosedur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pertempuran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07386">
        <w:rPr>
          <w:rFonts w:ascii="Times New Roman" w:hAnsi="Times New Roman" w:cs="Times New Roman"/>
          <w:sz w:val="24"/>
        </w:rPr>
        <w:t>penggunaan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alat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07386">
        <w:rPr>
          <w:rFonts w:ascii="Times New Roman" w:hAnsi="Times New Roman" w:cs="Times New Roman"/>
          <w:sz w:val="24"/>
        </w:rPr>
        <w:t>seharusnya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terjadi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selama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. Ketika </w:t>
      </w:r>
      <w:proofErr w:type="spellStart"/>
      <w:r w:rsidRPr="00807386">
        <w:rPr>
          <w:rFonts w:ascii="Times New Roman" w:hAnsi="Times New Roman" w:cs="Times New Roman"/>
          <w:sz w:val="24"/>
        </w:rPr>
        <w:t>terjadi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pelanggaran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terhadap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Hukum </w:t>
      </w:r>
      <w:proofErr w:type="spellStart"/>
      <w:r w:rsidRPr="00807386">
        <w:rPr>
          <w:rFonts w:ascii="Times New Roman" w:hAnsi="Times New Roman" w:cs="Times New Roman"/>
          <w:sz w:val="24"/>
        </w:rPr>
        <w:t>Jenewa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dan Hukum Den Haag </w:t>
      </w:r>
      <w:proofErr w:type="spellStart"/>
      <w:r w:rsidRPr="00807386">
        <w:rPr>
          <w:rFonts w:ascii="Times New Roman" w:hAnsi="Times New Roman" w:cs="Times New Roman"/>
          <w:sz w:val="24"/>
        </w:rPr>
        <w:t>atau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terjadinya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selama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hal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tersebut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dianggap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sebagai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>.</w:t>
      </w:r>
      <w:r>
        <w:rPr>
          <w:rStyle w:val="FootnoteReference"/>
          <w:rFonts w:ascii="Times New Roman" w:hAnsi="Times New Roman" w:cs="Times New Roman"/>
          <w:sz w:val="24"/>
        </w:rPr>
        <w:footnoteReference w:id="7"/>
      </w:r>
    </w:p>
    <w:p w14:paraId="40ED964C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merupakan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bagian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dari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Yurisdiksi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Kriminal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Mahkamah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Pidana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Internasional (International Criminal Court/ICC) yang </w:t>
      </w:r>
      <w:proofErr w:type="spellStart"/>
      <w:r w:rsidRPr="00807386">
        <w:rPr>
          <w:rFonts w:ascii="Times New Roman" w:hAnsi="Times New Roman" w:cs="Times New Roman"/>
          <w:sz w:val="24"/>
        </w:rPr>
        <w:t>diatur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Statuta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Roma 1998.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sebagai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807386">
        <w:rPr>
          <w:rFonts w:ascii="Times New Roman" w:hAnsi="Times New Roman" w:cs="Times New Roman"/>
          <w:sz w:val="24"/>
        </w:rPr>
        <w:t>satu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bentuk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pelanggaran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Hak </w:t>
      </w:r>
      <w:proofErr w:type="spellStart"/>
      <w:r w:rsidRPr="00807386">
        <w:rPr>
          <w:rFonts w:ascii="Times New Roman" w:hAnsi="Times New Roman" w:cs="Times New Roman"/>
          <w:sz w:val="24"/>
        </w:rPr>
        <w:t>Asasi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Manusia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Berat (Grave Breachers), </w:t>
      </w:r>
      <w:proofErr w:type="spellStart"/>
      <w:r w:rsidRPr="00807386">
        <w:rPr>
          <w:rFonts w:ascii="Times New Roman" w:hAnsi="Times New Roman" w:cs="Times New Roman"/>
          <w:sz w:val="24"/>
        </w:rPr>
        <w:t>dijelaskan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Pasal 5 </w:t>
      </w:r>
      <w:proofErr w:type="spellStart"/>
      <w:r w:rsidRPr="00807386">
        <w:rPr>
          <w:rFonts w:ascii="Times New Roman" w:hAnsi="Times New Roman" w:cs="Times New Roman"/>
          <w:sz w:val="24"/>
        </w:rPr>
        <w:t>Statuta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Roma 1998. Yurisdiksi Mahkamah </w:t>
      </w:r>
      <w:proofErr w:type="spellStart"/>
      <w:r w:rsidRPr="00807386">
        <w:rPr>
          <w:rFonts w:ascii="Times New Roman" w:hAnsi="Times New Roman" w:cs="Times New Roman"/>
          <w:sz w:val="24"/>
        </w:rPr>
        <w:t>terbatas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807386">
        <w:rPr>
          <w:rFonts w:ascii="Times New Roman" w:hAnsi="Times New Roman" w:cs="Times New Roman"/>
          <w:sz w:val="24"/>
        </w:rPr>
        <w:t>serius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07386">
        <w:rPr>
          <w:rFonts w:ascii="Times New Roman" w:hAnsi="Times New Roman" w:cs="Times New Roman"/>
          <w:sz w:val="24"/>
        </w:rPr>
        <w:t>memiliki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dampak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807386">
        <w:rPr>
          <w:rFonts w:ascii="Times New Roman" w:hAnsi="Times New Roman" w:cs="Times New Roman"/>
          <w:sz w:val="24"/>
        </w:rPr>
        <w:t>masyarakat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internasional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secara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keseluruhan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07386">
        <w:rPr>
          <w:rFonts w:ascii="Times New Roman" w:hAnsi="Times New Roman" w:cs="Times New Roman"/>
          <w:sz w:val="24"/>
        </w:rPr>
        <w:t>Mahkamah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memiliki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yurisdiksi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sesuai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dengan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Statuta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terkait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terkait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>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5ABA831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7386">
        <w:rPr>
          <w:rFonts w:ascii="Times New Roman" w:hAnsi="Times New Roman" w:cs="Times New Roman"/>
          <w:sz w:val="24"/>
        </w:rPr>
        <w:t xml:space="preserve">(a)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genosida</w:t>
      </w:r>
      <w:proofErr w:type="spellEnd"/>
      <w:r w:rsidRPr="00807386">
        <w:rPr>
          <w:rFonts w:ascii="Times New Roman" w:hAnsi="Times New Roman" w:cs="Times New Roman"/>
          <w:sz w:val="24"/>
        </w:rPr>
        <w:t>;</w:t>
      </w:r>
    </w:p>
    <w:p w14:paraId="55604C12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7386">
        <w:rPr>
          <w:rFonts w:ascii="Times New Roman" w:hAnsi="Times New Roman" w:cs="Times New Roman"/>
          <w:sz w:val="24"/>
        </w:rPr>
        <w:t xml:space="preserve">(b)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terhadap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kemanusiaan</w:t>
      </w:r>
      <w:proofErr w:type="spellEnd"/>
      <w:r w:rsidRPr="00807386">
        <w:rPr>
          <w:rFonts w:ascii="Times New Roman" w:hAnsi="Times New Roman" w:cs="Times New Roman"/>
          <w:sz w:val="24"/>
        </w:rPr>
        <w:t>;</w:t>
      </w:r>
    </w:p>
    <w:p w14:paraId="6A533A82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7386">
        <w:rPr>
          <w:rFonts w:ascii="Times New Roman" w:hAnsi="Times New Roman" w:cs="Times New Roman"/>
          <w:sz w:val="24"/>
        </w:rPr>
        <w:t xml:space="preserve">(c)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>;</w:t>
      </w:r>
    </w:p>
    <w:p w14:paraId="15F8839E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7386">
        <w:rPr>
          <w:rFonts w:ascii="Times New Roman" w:hAnsi="Times New Roman" w:cs="Times New Roman"/>
          <w:sz w:val="24"/>
        </w:rPr>
        <w:t xml:space="preserve">(d)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ag</w:t>
      </w:r>
      <w:r>
        <w:rPr>
          <w:rFonts w:ascii="Times New Roman" w:hAnsi="Times New Roman" w:cs="Times New Roman"/>
          <w:sz w:val="24"/>
        </w:rPr>
        <w:t>resi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9DDF792" w14:textId="77777777" w:rsid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807386">
        <w:rPr>
          <w:rFonts w:ascii="Times New Roman" w:hAnsi="Times New Roman" w:cs="Times New Roman"/>
          <w:sz w:val="24"/>
        </w:rPr>
        <w:t>Dengan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demikian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Yurisdiksi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Kriminal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Mahkamah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Pidana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Internasional/ICC </w:t>
      </w:r>
      <w:proofErr w:type="spellStart"/>
      <w:r w:rsidRPr="00807386">
        <w:rPr>
          <w:rFonts w:ascii="Times New Roman" w:hAnsi="Times New Roman" w:cs="Times New Roman"/>
          <w:sz w:val="24"/>
        </w:rPr>
        <w:t>terdiri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dari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empat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jenis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atau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tindak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pidana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07386">
        <w:rPr>
          <w:rFonts w:ascii="Times New Roman" w:hAnsi="Times New Roman" w:cs="Times New Roman"/>
          <w:sz w:val="24"/>
        </w:rPr>
        <w:t>dijelaskan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Pasal 5 </w:t>
      </w:r>
      <w:proofErr w:type="spellStart"/>
      <w:r w:rsidRPr="00807386">
        <w:rPr>
          <w:rFonts w:ascii="Times New Roman" w:hAnsi="Times New Roman" w:cs="Times New Roman"/>
          <w:sz w:val="24"/>
        </w:rPr>
        <w:t>Statuta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Roma 1998, </w:t>
      </w:r>
      <w:proofErr w:type="spellStart"/>
      <w:r w:rsidRPr="00807386">
        <w:rPr>
          <w:rFonts w:ascii="Times New Roman" w:hAnsi="Times New Roman" w:cs="Times New Roman"/>
          <w:sz w:val="24"/>
        </w:rPr>
        <w:t>yaitu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genosida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terhadap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kemanusiaan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agresi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07386">
        <w:rPr>
          <w:rFonts w:ascii="Times New Roman" w:hAnsi="Times New Roman" w:cs="Times New Roman"/>
          <w:sz w:val="24"/>
        </w:rPr>
        <w:t>Setiap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ini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kecuali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agresi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diuraikan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secara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lebih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rinci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Pasal 6 (</w:t>
      </w:r>
      <w:proofErr w:type="spellStart"/>
      <w:r w:rsidRPr="00807386">
        <w:rPr>
          <w:rFonts w:ascii="Times New Roman" w:hAnsi="Times New Roman" w:cs="Times New Roman"/>
          <w:sz w:val="24"/>
        </w:rPr>
        <w:t>genosida</w:t>
      </w:r>
      <w:proofErr w:type="spellEnd"/>
      <w:r w:rsidRPr="00807386">
        <w:rPr>
          <w:rFonts w:ascii="Times New Roman" w:hAnsi="Times New Roman" w:cs="Times New Roman"/>
          <w:sz w:val="24"/>
        </w:rPr>
        <w:t>), Pasal 7 (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terhadap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kemanusiaan</w:t>
      </w:r>
      <w:proofErr w:type="spellEnd"/>
      <w:r w:rsidRPr="00807386">
        <w:rPr>
          <w:rFonts w:ascii="Times New Roman" w:hAnsi="Times New Roman" w:cs="Times New Roman"/>
          <w:sz w:val="24"/>
        </w:rPr>
        <w:t>), dan Pasal 8 (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807386">
        <w:rPr>
          <w:rFonts w:ascii="Times New Roman" w:hAnsi="Times New Roman" w:cs="Times New Roman"/>
          <w:sz w:val="24"/>
        </w:rPr>
        <w:t>Statuta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Roma 1998. </w:t>
      </w:r>
      <w:proofErr w:type="spellStart"/>
      <w:r w:rsidRPr="00807386">
        <w:rPr>
          <w:rFonts w:ascii="Times New Roman" w:hAnsi="Times New Roman" w:cs="Times New Roman"/>
          <w:sz w:val="24"/>
        </w:rPr>
        <w:t>Selanjutnya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Pasal 9 </w:t>
      </w:r>
      <w:proofErr w:type="spellStart"/>
      <w:r w:rsidRPr="00807386">
        <w:rPr>
          <w:rFonts w:ascii="Times New Roman" w:hAnsi="Times New Roman" w:cs="Times New Roman"/>
          <w:sz w:val="24"/>
        </w:rPr>
        <w:t>ditegaskan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perlunya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merumuskan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lastRenderedPageBreak/>
        <w:t>secara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lebih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rinci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unsur-unsur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dari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masing-masing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(elements of crimes) </w:t>
      </w:r>
      <w:proofErr w:type="spellStart"/>
      <w:r w:rsidRPr="00807386">
        <w:rPr>
          <w:rFonts w:ascii="Times New Roman" w:hAnsi="Times New Roman" w:cs="Times New Roman"/>
          <w:sz w:val="24"/>
        </w:rPr>
        <w:t>untuk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membantu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Mahkamah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Pidana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Internasional/ICC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menafsirkan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07386">
        <w:rPr>
          <w:rFonts w:ascii="Times New Roman" w:hAnsi="Times New Roman" w:cs="Times New Roman"/>
          <w:sz w:val="24"/>
        </w:rPr>
        <w:t>menerapkan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ketentuan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Pasa</w:t>
      </w:r>
      <w:r>
        <w:rPr>
          <w:rFonts w:ascii="Times New Roman" w:hAnsi="Times New Roman" w:cs="Times New Roman"/>
          <w:sz w:val="24"/>
        </w:rPr>
        <w:t xml:space="preserve">l 6, 7, dan 8 </w:t>
      </w:r>
      <w:proofErr w:type="spellStart"/>
      <w:r>
        <w:rPr>
          <w:rFonts w:ascii="Times New Roman" w:hAnsi="Times New Roman" w:cs="Times New Roman"/>
          <w:sz w:val="24"/>
        </w:rPr>
        <w:t>Statuta</w:t>
      </w:r>
      <w:proofErr w:type="spellEnd"/>
      <w:r>
        <w:rPr>
          <w:rFonts w:ascii="Times New Roman" w:hAnsi="Times New Roman" w:cs="Times New Roman"/>
          <w:sz w:val="24"/>
        </w:rPr>
        <w:t xml:space="preserve"> Roma 1998.</w:t>
      </w:r>
    </w:p>
    <w:p w14:paraId="536F9E90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7386">
        <w:rPr>
          <w:rFonts w:ascii="Times New Roman" w:hAnsi="Times New Roman" w:cs="Times New Roman"/>
          <w:sz w:val="24"/>
        </w:rPr>
        <w:t>Dalam Undang-</w:t>
      </w:r>
      <w:proofErr w:type="spellStart"/>
      <w:r w:rsidRPr="00807386">
        <w:rPr>
          <w:rFonts w:ascii="Times New Roman" w:hAnsi="Times New Roman" w:cs="Times New Roman"/>
          <w:sz w:val="24"/>
        </w:rPr>
        <w:t>Undang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Nomor 26 </w:t>
      </w:r>
      <w:proofErr w:type="spellStart"/>
      <w:r w:rsidRPr="00807386">
        <w:rPr>
          <w:rFonts w:ascii="Times New Roman" w:hAnsi="Times New Roman" w:cs="Times New Roman"/>
          <w:sz w:val="24"/>
        </w:rPr>
        <w:t>Tahun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2000 </w:t>
      </w:r>
      <w:proofErr w:type="spellStart"/>
      <w:r w:rsidRPr="00807386">
        <w:rPr>
          <w:rFonts w:ascii="Times New Roman" w:hAnsi="Times New Roman" w:cs="Times New Roman"/>
          <w:sz w:val="24"/>
        </w:rPr>
        <w:t>tentang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Pengadilan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Hak </w:t>
      </w:r>
      <w:proofErr w:type="spellStart"/>
      <w:r w:rsidRPr="00807386">
        <w:rPr>
          <w:rFonts w:ascii="Times New Roman" w:hAnsi="Times New Roman" w:cs="Times New Roman"/>
          <w:sz w:val="24"/>
        </w:rPr>
        <w:t>Asasi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Manusia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(HAM), </w:t>
      </w:r>
      <w:proofErr w:type="spellStart"/>
      <w:r w:rsidRPr="00807386">
        <w:rPr>
          <w:rFonts w:ascii="Times New Roman" w:hAnsi="Times New Roman" w:cs="Times New Roman"/>
          <w:sz w:val="24"/>
        </w:rPr>
        <w:t>pasal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7 </w:t>
      </w:r>
      <w:proofErr w:type="spellStart"/>
      <w:r w:rsidRPr="00807386">
        <w:rPr>
          <w:rFonts w:ascii="Times New Roman" w:hAnsi="Times New Roman" w:cs="Times New Roman"/>
          <w:sz w:val="24"/>
        </w:rPr>
        <w:t>mengatur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mengenai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HAM Berat, yang </w:t>
      </w:r>
      <w:proofErr w:type="spellStart"/>
      <w:r w:rsidRPr="00807386">
        <w:rPr>
          <w:rFonts w:ascii="Times New Roman" w:hAnsi="Times New Roman" w:cs="Times New Roman"/>
          <w:sz w:val="24"/>
        </w:rPr>
        <w:t>melibatkan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Perang dan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Agresi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07386">
        <w:rPr>
          <w:rFonts w:ascii="Times New Roman" w:hAnsi="Times New Roman" w:cs="Times New Roman"/>
          <w:sz w:val="24"/>
        </w:rPr>
        <w:t>Pelanggaran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Hak </w:t>
      </w:r>
      <w:proofErr w:type="spellStart"/>
      <w:r w:rsidRPr="00807386">
        <w:rPr>
          <w:rFonts w:ascii="Times New Roman" w:hAnsi="Times New Roman" w:cs="Times New Roman"/>
          <w:sz w:val="24"/>
        </w:rPr>
        <w:t>Asasi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Manusia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Berat, </w:t>
      </w:r>
      <w:proofErr w:type="spellStart"/>
      <w:r w:rsidRPr="00807386">
        <w:rPr>
          <w:rFonts w:ascii="Times New Roman" w:hAnsi="Times New Roman" w:cs="Times New Roman"/>
          <w:sz w:val="24"/>
        </w:rPr>
        <w:t>sebagaimana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diuraikan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undang-undang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tersebut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386">
        <w:rPr>
          <w:rFonts w:ascii="Times New Roman" w:hAnsi="Times New Roman" w:cs="Times New Roman"/>
          <w:sz w:val="24"/>
        </w:rPr>
        <w:t>me</w:t>
      </w:r>
      <w:r>
        <w:rPr>
          <w:rFonts w:ascii="Times New Roman" w:hAnsi="Times New Roman" w:cs="Times New Roman"/>
          <w:sz w:val="24"/>
        </w:rPr>
        <w:t>ncakup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C22E455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7386"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Genosida</w:t>
      </w:r>
      <w:proofErr w:type="spellEnd"/>
    </w:p>
    <w:p w14:paraId="619E91E7" w14:textId="77777777" w:rsidR="00807386" w:rsidRP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7386"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Kemanusiaan</w:t>
      </w:r>
      <w:proofErr w:type="spellEnd"/>
    </w:p>
    <w:p w14:paraId="1B504308" w14:textId="77777777" w:rsidR="00807386" w:rsidRDefault="00807386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807386">
        <w:rPr>
          <w:rFonts w:ascii="Times New Roman" w:hAnsi="Times New Roman" w:cs="Times New Roman"/>
          <w:sz w:val="24"/>
        </w:rPr>
        <w:t>Penting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dicatat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bahwa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mengenai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perang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807386">
        <w:rPr>
          <w:rFonts w:ascii="Times New Roman" w:hAnsi="Times New Roman" w:cs="Times New Roman"/>
          <w:sz w:val="24"/>
        </w:rPr>
        <w:t>merupakan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bagian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dari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kejahatan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HAM Berat dan </w:t>
      </w:r>
      <w:proofErr w:type="spellStart"/>
      <w:r w:rsidRPr="00807386">
        <w:rPr>
          <w:rFonts w:ascii="Times New Roman" w:hAnsi="Times New Roman" w:cs="Times New Roman"/>
          <w:sz w:val="24"/>
        </w:rPr>
        <w:t>diatur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Statuta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Roma </w:t>
      </w:r>
      <w:proofErr w:type="spellStart"/>
      <w:r w:rsidRPr="00807386">
        <w:rPr>
          <w:rFonts w:ascii="Times New Roman" w:hAnsi="Times New Roman" w:cs="Times New Roman"/>
          <w:sz w:val="24"/>
        </w:rPr>
        <w:t>tahun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1998, </w:t>
      </w:r>
      <w:proofErr w:type="spellStart"/>
      <w:r w:rsidRPr="00807386">
        <w:rPr>
          <w:rFonts w:ascii="Times New Roman" w:hAnsi="Times New Roman" w:cs="Times New Roman"/>
          <w:sz w:val="24"/>
        </w:rPr>
        <w:t>tidak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tercantum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secara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eksplisit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dalam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Undang-Undang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Nomor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26 </w:t>
      </w:r>
      <w:proofErr w:type="spellStart"/>
      <w:r w:rsidRPr="00807386">
        <w:rPr>
          <w:rFonts w:ascii="Times New Roman" w:hAnsi="Times New Roman" w:cs="Times New Roman"/>
          <w:sz w:val="24"/>
        </w:rPr>
        <w:t>Tahun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2000 </w:t>
      </w:r>
      <w:proofErr w:type="spellStart"/>
      <w:r w:rsidRPr="00807386">
        <w:rPr>
          <w:rFonts w:ascii="Times New Roman" w:hAnsi="Times New Roman" w:cs="Times New Roman"/>
          <w:sz w:val="24"/>
        </w:rPr>
        <w:t>Tentang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Pengadilan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Hak </w:t>
      </w:r>
      <w:proofErr w:type="spellStart"/>
      <w:r w:rsidRPr="00807386">
        <w:rPr>
          <w:rFonts w:ascii="Times New Roman" w:hAnsi="Times New Roman" w:cs="Times New Roman"/>
          <w:sz w:val="24"/>
        </w:rPr>
        <w:t>Asasi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386">
        <w:rPr>
          <w:rFonts w:ascii="Times New Roman" w:hAnsi="Times New Roman" w:cs="Times New Roman"/>
          <w:sz w:val="24"/>
        </w:rPr>
        <w:t>Manusia</w:t>
      </w:r>
      <w:proofErr w:type="spellEnd"/>
      <w:r w:rsidRPr="00807386">
        <w:rPr>
          <w:rFonts w:ascii="Times New Roman" w:hAnsi="Times New Roman" w:cs="Times New Roman"/>
          <w:sz w:val="24"/>
        </w:rPr>
        <w:t xml:space="preserve"> (HAM).</w:t>
      </w:r>
      <w:r>
        <w:rPr>
          <w:rStyle w:val="FootnoteReference"/>
          <w:rFonts w:ascii="Times New Roman" w:hAnsi="Times New Roman" w:cs="Times New Roman"/>
          <w:sz w:val="24"/>
        </w:rPr>
        <w:footnoteReference w:id="8"/>
      </w:r>
    </w:p>
    <w:p w14:paraId="712843E6" w14:textId="77777777" w:rsidR="00807386" w:rsidRDefault="00823277" w:rsidP="00962AA8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807386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="00807386" w:rsidRPr="00807386">
        <w:rPr>
          <w:rFonts w:ascii="Times New Roman" w:hAnsi="Times New Roman" w:cs="Times New Roman"/>
          <w:b/>
          <w:sz w:val="24"/>
        </w:rPr>
        <w:t>Keperluan</w:t>
      </w:r>
      <w:proofErr w:type="spellEnd"/>
      <w:r w:rsidR="00807386" w:rsidRPr="00807386">
        <w:rPr>
          <w:rFonts w:ascii="Times New Roman" w:hAnsi="Times New Roman" w:cs="Times New Roman"/>
          <w:b/>
          <w:sz w:val="24"/>
        </w:rPr>
        <w:t xml:space="preserve"> Regulasi Kejahatan Perang </w:t>
      </w:r>
      <w:proofErr w:type="spellStart"/>
      <w:r w:rsidR="00807386" w:rsidRPr="00807386">
        <w:rPr>
          <w:rFonts w:ascii="Times New Roman" w:hAnsi="Times New Roman" w:cs="Times New Roman"/>
          <w:b/>
          <w:sz w:val="24"/>
        </w:rPr>
        <w:t>dalam</w:t>
      </w:r>
      <w:proofErr w:type="spellEnd"/>
      <w:r w:rsidR="00807386" w:rsidRPr="00807386">
        <w:rPr>
          <w:rFonts w:ascii="Times New Roman" w:hAnsi="Times New Roman" w:cs="Times New Roman"/>
          <w:b/>
          <w:sz w:val="24"/>
        </w:rPr>
        <w:t xml:space="preserve"> </w:t>
      </w:r>
      <w:r w:rsidR="00ED605D">
        <w:rPr>
          <w:rFonts w:ascii="Times New Roman" w:hAnsi="Times New Roman" w:cs="Times New Roman"/>
          <w:b/>
          <w:sz w:val="24"/>
        </w:rPr>
        <w:t xml:space="preserve">Hukum </w:t>
      </w:r>
      <w:proofErr w:type="spellStart"/>
      <w:r w:rsidR="00ED605D">
        <w:rPr>
          <w:rFonts w:ascii="Times New Roman" w:hAnsi="Times New Roman" w:cs="Times New Roman"/>
          <w:b/>
          <w:sz w:val="24"/>
        </w:rPr>
        <w:t>Pidana</w:t>
      </w:r>
      <w:proofErr w:type="spellEnd"/>
      <w:r w:rsidR="00ED605D">
        <w:rPr>
          <w:rFonts w:ascii="Times New Roman" w:hAnsi="Times New Roman" w:cs="Times New Roman"/>
          <w:b/>
          <w:sz w:val="24"/>
        </w:rPr>
        <w:t xml:space="preserve"> Indonesia</w:t>
      </w:r>
    </w:p>
    <w:p w14:paraId="30C1BF06" w14:textId="77777777" w:rsidR="00ED605D" w:rsidRPr="00ED605D" w:rsidRDefault="00ED605D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05D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genosida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humaniter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penjahat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mempedulikan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seadil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>.</w:t>
      </w:r>
    </w:p>
    <w:p w14:paraId="13CA1563" w14:textId="77777777" w:rsidR="00823277" w:rsidRDefault="00ED605D" w:rsidP="00962AA8">
      <w:pPr>
        <w:spacing w:line="360" w:lineRule="auto"/>
        <w:ind w:firstLine="720"/>
        <w:jc w:val="both"/>
        <w:rPr>
          <w:rFonts w:ascii="Segoe UI" w:eastAsia="Times New Roman" w:hAnsi="Segoe UI" w:cs="Segoe UI"/>
          <w:sz w:val="24"/>
          <w:szCs w:val="24"/>
          <w:lang w:eastAsia="en-ID"/>
        </w:rPr>
      </w:pPr>
      <w:proofErr w:type="spellStart"/>
      <w:r w:rsidRPr="00ED605D">
        <w:rPr>
          <w:rFonts w:ascii="Times New Roman" w:hAnsi="Times New Roman" w:cs="Times New Roman"/>
          <w:sz w:val="24"/>
          <w:szCs w:val="24"/>
        </w:rPr>
        <w:lastRenderedPageBreak/>
        <w:t>Pemerintah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pasca-kemerdekaan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Staatblad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44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1946.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Staatblad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1946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45,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Sayangnya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Indonesia. Hal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1946,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8 Maret 1942. Kitab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transisi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Wetboek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Stafrecht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5D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ED605D">
        <w:rPr>
          <w:rFonts w:ascii="Times New Roman" w:hAnsi="Times New Roman" w:cs="Times New Roman"/>
          <w:sz w:val="24"/>
          <w:szCs w:val="24"/>
        </w:rPr>
        <w:t xml:space="preserve"> negara.</w:t>
      </w:r>
      <w:r w:rsidR="00823277" w:rsidRPr="00823277">
        <w:rPr>
          <w:rFonts w:ascii="Segoe UI" w:eastAsia="Times New Roman" w:hAnsi="Segoe UI" w:cs="Segoe UI"/>
          <w:sz w:val="24"/>
          <w:szCs w:val="24"/>
          <w:lang w:eastAsia="en-ID"/>
        </w:rPr>
        <w:t xml:space="preserve"> </w:t>
      </w:r>
    </w:p>
    <w:p w14:paraId="4AA32006" w14:textId="77777777" w:rsidR="00823277" w:rsidRPr="00823277" w:rsidRDefault="0082327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disahkannya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norma-norma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mendesaknya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>.</w:t>
      </w:r>
    </w:p>
    <w:p w14:paraId="6F1074B2" w14:textId="77777777" w:rsidR="00823277" w:rsidRPr="00823277" w:rsidRDefault="0082327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Ketidakadanya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distrik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mengadili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distrik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Yugoslavia, Rwanda, Sierra Leone, dan Kamboja.</w:t>
      </w:r>
    </w:p>
    <w:p w14:paraId="6559CDCB" w14:textId="77777777" w:rsidR="00823277" w:rsidRDefault="0082327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277">
        <w:rPr>
          <w:rFonts w:ascii="Times New Roman" w:hAnsi="Times New Roman" w:cs="Times New Roman"/>
          <w:sz w:val="24"/>
          <w:szCs w:val="24"/>
        </w:rPr>
        <w:lastRenderedPageBreak/>
        <w:t>Sejak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90-an, negara-negara di dunia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humaniter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Dorongan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legalitas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nullum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crimen sine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negara. Akan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koalisi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Koalisi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LSM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tombak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14:paraId="4138CBC6" w14:textId="575B3726" w:rsidR="00823277" w:rsidRPr="00823277" w:rsidRDefault="00962AA8" w:rsidP="00962A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3AEE3B67" w14:textId="77777777" w:rsidR="00823277" w:rsidRPr="00823277" w:rsidRDefault="0082327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277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terlibatnya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>.</w:t>
      </w:r>
    </w:p>
    <w:p w14:paraId="6069BB67" w14:textId="77777777" w:rsidR="00823277" w:rsidRPr="00823277" w:rsidRDefault="0082327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277">
        <w:rPr>
          <w:rFonts w:ascii="Times New Roman" w:hAnsi="Times New Roman" w:cs="Times New Roman"/>
          <w:sz w:val="24"/>
          <w:szCs w:val="24"/>
        </w:rPr>
        <w:t xml:space="preserve">Peran PBB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global sangat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Israel-Palestina, Indonesia,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PBB,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dunia.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Hak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Roma 1998.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>.</w:t>
      </w:r>
    </w:p>
    <w:p w14:paraId="53474837" w14:textId="77777777" w:rsidR="00823277" w:rsidRPr="00823277" w:rsidRDefault="0082327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277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Indonesia,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lastRenderedPageBreak/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modern. Hukum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negara.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Ketidakberadaan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norma-norma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>.</w:t>
      </w:r>
    </w:p>
    <w:p w14:paraId="70AA5219" w14:textId="77777777" w:rsidR="00823277" w:rsidRDefault="00823277" w:rsidP="00962A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277">
        <w:rPr>
          <w:rFonts w:ascii="Times New Roman" w:hAnsi="Times New Roman" w:cs="Times New Roman"/>
          <w:sz w:val="24"/>
          <w:szCs w:val="24"/>
        </w:rPr>
        <w:t xml:space="preserve">Dorongan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humaniter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LSM,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Indonesia.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luasnya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global dan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para korban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>.</w:t>
      </w:r>
    </w:p>
    <w:p w14:paraId="511C8D68" w14:textId="77777777" w:rsidR="00823277" w:rsidRDefault="00823277" w:rsidP="0082327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Daftar Pustaka</w:t>
      </w:r>
    </w:p>
    <w:p w14:paraId="4F69A03A" w14:textId="77777777" w:rsidR="00823277" w:rsidRPr="00823277" w:rsidRDefault="00823277" w:rsidP="00823277">
      <w:pPr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Banjarani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, D. R.,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Febrian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., Zuhir, M. A., &amp;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Adisti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, N. A. (2023). </w:t>
      </w:r>
      <w:r w:rsidRPr="00823277">
        <w:rPr>
          <w:rFonts w:ascii="Times New Roman" w:hAnsi="Times New Roman" w:cs="Times New Roman"/>
          <w:sz w:val="24"/>
          <w:szCs w:val="24"/>
        </w:rPr>
        <w:t xml:space="preserve">The Urgency of War Crimes Regulation in Indonesian Criminal Law.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</w:rPr>
        <w:t xml:space="preserve"> Hukum. </w:t>
      </w:r>
      <w:r w:rsidRPr="00823277">
        <w:rPr>
          <w:rFonts w:ascii="Times New Roman" w:hAnsi="Times New Roman" w:cs="Times New Roman"/>
          <w:sz w:val="24"/>
          <w:szCs w:val="24"/>
        </w:rPr>
        <w:t>17(2): 109-132.</w:t>
      </w:r>
    </w:p>
    <w:p w14:paraId="2234BBEC" w14:textId="77777777" w:rsidR="00823277" w:rsidRPr="00823277" w:rsidRDefault="00823277" w:rsidP="00823277">
      <w:pPr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Eliandy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, R. R., Amini.,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Heriadi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Tumanggor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, E. R., &amp;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Hasibuan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, E. A. (2023).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Palestina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Israel (Nasib Pendidikan Anak-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Palestina).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Jurnal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Pendidikan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Ilmu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Pengetahuan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Sosial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>. 15(1): 106-112.</w:t>
      </w:r>
    </w:p>
    <w:p w14:paraId="5C1A00F5" w14:textId="77777777" w:rsidR="00823277" w:rsidRPr="00823277" w:rsidRDefault="00823277" w:rsidP="00823277">
      <w:pPr>
        <w:pStyle w:val="FootnoteText"/>
        <w:tabs>
          <w:tab w:val="left" w:pos="284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277">
        <w:rPr>
          <w:rFonts w:ascii="Times New Roman" w:hAnsi="Times New Roman" w:cs="Times New Roman"/>
          <w:sz w:val="24"/>
          <w:szCs w:val="24"/>
        </w:rPr>
        <w:t xml:space="preserve">Khairani, M.,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Fadjrin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W. P.,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Surnata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Driaskoro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B. S. (2021).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Yuridis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Hukum Internasional,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</w:rPr>
        <w:t xml:space="preserve"> Indonesia Sosial Sains. </w:t>
      </w:r>
      <w:r w:rsidRPr="00823277">
        <w:rPr>
          <w:rFonts w:ascii="Times New Roman" w:hAnsi="Times New Roman" w:cs="Times New Roman"/>
          <w:sz w:val="24"/>
          <w:szCs w:val="24"/>
        </w:rPr>
        <w:t>2(2): 230-40.</w:t>
      </w:r>
    </w:p>
    <w:p w14:paraId="6CA3A7FE" w14:textId="77777777" w:rsidR="00823277" w:rsidRPr="00823277" w:rsidRDefault="00823277" w:rsidP="00823277">
      <w:pPr>
        <w:pStyle w:val="FootnoteText"/>
        <w:tabs>
          <w:tab w:val="left" w:pos="284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277">
        <w:rPr>
          <w:rFonts w:ascii="Times New Roman" w:hAnsi="Times New Roman" w:cs="Times New Roman"/>
          <w:sz w:val="24"/>
          <w:szCs w:val="24"/>
        </w:rPr>
        <w:t xml:space="preserve">Lubis, M. I. (2016). The Relationship of International Human Rights Law with International Humanitarian Law in Situations of International Armed Conflicts. </w:t>
      </w:r>
      <w:r w:rsidRPr="00823277">
        <w:rPr>
          <w:rFonts w:ascii="Times New Roman" w:hAnsi="Times New Roman" w:cs="Times New Roman"/>
          <w:i/>
          <w:sz w:val="24"/>
          <w:szCs w:val="24"/>
        </w:rPr>
        <w:t>JILS (Journal of Indonesian Legal Studies)</w:t>
      </w:r>
      <w:r w:rsidRPr="00823277">
        <w:rPr>
          <w:rFonts w:ascii="Times New Roman" w:hAnsi="Times New Roman" w:cs="Times New Roman"/>
          <w:sz w:val="24"/>
          <w:szCs w:val="24"/>
        </w:rPr>
        <w:t>: 1(1): 13-34.</w:t>
      </w:r>
    </w:p>
    <w:p w14:paraId="5D70B82D" w14:textId="77777777" w:rsidR="00823277" w:rsidRPr="00823277" w:rsidRDefault="00823277" w:rsidP="00823277">
      <w:pPr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Lutfi, K. R. (2014). Teori Hukum Alam Dan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Kepatuhan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Hukum Internasional.</w:t>
      </w:r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Jurnal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Yuridis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823277">
        <w:rPr>
          <w:rFonts w:ascii="Times New Roman" w:hAnsi="Times New Roman" w:cs="Times New Roman"/>
          <w:sz w:val="24"/>
          <w:szCs w:val="24"/>
          <w:lang w:val="en-US"/>
        </w:rPr>
        <w:t>1(1): 91-106.</w:t>
      </w:r>
    </w:p>
    <w:p w14:paraId="48568EC2" w14:textId="77777777" w:rsidR="00823277" w:rsidRPr="00823277" w:rsidRDefault="00823277" w:rsidP="00823277">
      <w:pPr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277">
        <w:rPr>
          <w:rFonts w:ascii="Times New Roman" w:hAnsi="Times New Roman" w:cs="Times New Roman"/>
          <w:sz w:val="24"/>
          <w:szCs w:val="24"/>
        </w:rPr>
        <w:t>Prawira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, I., Irawan, R. E., &amp; Karen. (2021).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Objektivitas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Tiga Media Siber Indonesia: Studi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Berita </w:t>
      </w:r>
      <w:proofErr w:type="spellStart"/>
      <w:r w:rsidRPr="0082327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23277">
        <w:rPr>
          <w:rFonts w:ascii="Times New Roman" w:hAnsi="Times New Roman" w:cs="Times New Roman"/>
          <w:sz w:val="24"/>
          <w:szCs w:val="24"/>
        </w:rPr>
        <w:t xml:space="preserve"> Israel-Palestina.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</w:rPr>
        <w:t>Wacana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23277">
        <w:rPr>
          <w:rFonts w:ascii="Times New Roman" w:hAnsi="Times New Roman" w:cs="Times New Roman"/>
          <w:sz w:val="24"/>
          <w:szCs w:val="24"/>
        </w:rPr>
        <w:t>6(2): 95-107.</w:t>
      </w:r>
    </w:p>
    <w:p w14:paraId="3BAF7E58" w14:textId="77777777" w:rsidR="00823277" w:rsidRPr="00823277" w:rsidRDefault="00823277" w:rsidP="00823277">
      <w:pPr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27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Sari, I. (2021).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Tinjauan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Yuridis Hubungan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Kejahatan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Perang Dan Hukum </w:t>
      </w:r>
      <w:proofErr w:type="spellStart"/>
      <w:r w:rsidRPr="00823277">
        <w:rPr>
          <w:rFonts w:ascii="Times New Roman" w:hAnsi="Times New Roman" w:cs="Times New Roman"/>
          <w:sz w:val="24"/>
          <w:szCs w:val="24"/>
          <w:lang w:val="en-US"/>
        </w:rPr>
        <w:t>Humaniter</w:t>
      </w:r>
      <w:proofErr w:type="spellEnd"/>
      <w:r w:rsidRPr="00823277">
        <w:rPr>
          <w:rFonts w:ascii="Times New Roman" w:hAnsi="Times New Roman" w:cs="Times New Roman"/>
          <w:sz w:val="24"/>
          <w:szCs w:val="24"/>
          <w:lang w:val="en-US"/>
        </w:rPr>
        <w:t xml:space="preserve"> Internasional.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Jurnal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Ilmiah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Hukum </w:t>
      </w:r>
      <w:proofErr w:type="spellStart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>Dirgantara</w:t>
      </w:r>
      <w:proofErr w:type="spellEnd"/>
      <w:r w:rsidRPr="008232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823277">
        <w:rPr>
          <w:rFonts w:ascii="Times New Roman" w:hAnsi="Times New Roman" w:cs="Times New Roman"/>
          <w:sz w:val="24"/>
          <w:szCs w:val="24"/>
          <w:lang w:val="en-US"/>
        </w:rPr>
        <w:t>11(2): 23-43.</w:t>
      </w:r>
    </w:p>
    <w:p w14:paraId="568ED5F3" w14:textId="77777777" w:rsidR="00ED605D" w:rsidRPr="00ED605D" w:rsidRDefault="00ED605D" w:rsidP="00ED605D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B2BF44" w14:textId="77777777" w:rsidR="00ED605D" w:rsidRPr="00ED605D" w:rsidRDefault="00ED605D" w:rsidP="00ED605D">
      <w:p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</w:rPr>
      </w:pPr>
    </w:p>
    <w:p w14:paraId="24607470" w14:textId="77777777" w:rsidR="00ED605D" w:rsidRPr="00807386" w:rsidRDefault="00ED605D" w:rsidP="00ED605D">
      <w:pPr>
        <w:spacing w:line="480" w:lineRule="auto"/>
        <w:ind w:left="426" w:hanging="426"/>
        <w:jc w:val="both"/>
        <w:rPr>
          <w:b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235FB346" w14:textId="77777777" w:rsidR="00807386" w:rsidRPr="00807386" w:rsidRDefault="00807386" w:rsidP="00807386">
      <w:pPr>
        <w:spacing w:line="480" w:lineRule="auto"/>
        <w:jc w:val="both"/>
        <w:rPr>
          <w:rFonts w:ascii="Times New Roman" w:hAnsi="Times New Roman" w:cs="Times New Roman"/>
          <w:b/>
          <w:vanish/>
          <w:sz w:val="24"/>
        </w:rPr>
      </w:pPr>
      <w:r w:rsidRPr="00807386">
        <w:rPr>
          <w:rFonts w:ascii="Times New Roman" w:hAnsi="Times New Roman" w:cs="Times New Roman"/>
          <w:b/>
          <w:vanish/>
          <w:sz w:val="24"/>
        </w:rPr>
        <w:t>Top of Form</w:t>
      </w:r>
    </w:p>
    <w:p w14:paraId="296D3BF4" w14:textId="77777777" w:rsidR="00807386" w:rsidRPr="00807386" w:rsidRDefault="00807386" w:rsidP="0080738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sectPr w:rsidR="00807386" w:rsidRPr="0080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F51F" w14:textId="77777777" w:rsidR="00BA0768" w:rsidRDefault="00BA0768" w:rsidP="00715413">
      <w:pPr>
        <w:spacing w:after="0" w:line="240" w:lineRule="auto"/>
      </w:pPr>
      <w:r>
        <w:separator/>
      </w:r>
    </w:p>
  </w:endnote>
  <w:endnote w:type="continuationSeparator" w:id="0">
    <w:p w14:paraId="64738F3A" w14:textId="77777777" w:rsidR="00BA0768" w:rsidRDefault="00BA0768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9EAE" w14:textId="77777777" w:rsidR="00BA0768" w:rsidRDefault="00BA0768" w:rsidP="00715413">
      <w:pPr>
        <w:spacing w:after="0" w:line="240" w:lineRule="auto"/>
      </w:pPr>
      <w:r>
        <w:separator/>
      </w:r>
    </w:p>
  </w:footnote>
  <w:footnote w:type="continuationSeparator" w:id="0">
    <w:p w14:paraId="22C9B58A" w14:textId="77777777" w:rsidR="00BA0768" w:rsidRDefault="00BA0768" w:rsidP="00715413">
      <w:pPr>
        <w:spacing w:after="0" w:line="240" w:lineRule="auto"/>
      </w:pPr>
      <w:r>
        <w:continuationSeparator/>
      </w:r>
    </w:p>
  </w:footnote>
  <w:footnote w:id="1">
    <w:p w14:paraId="3F2A9091" w14:textId="77777777" w:rsidR="00715413" w:rsidRPr="00726767" w:rsidRDefault="00715413" w:rsidP="00726767">
      <w:pPr>
        <w:pStyle w:val="FootnoteText"/>
        <w:spacing w:line="360" w:lineRule="auto"/>
        <w:rPr>
          <w:rFonts w:ascii="Times New Roman" w:hAnsi="Times New Roman" w:cs="Times New Roman"/>
          <w:lang w:val="en-US"/>
        </w:rPr>
      </w:pPr>
      <w:r w:rsidRPr="00715413">
        <w:rPr>
          <w:rStyle w:val="FootnoteReference"/>
          <w:rFonts w:ascii="Times New Roman" w:hAnsi="Times New Roman" w:cs="Times New Roman"/>
        </w:rPr>
        <w:footnoteRef/>
      </w:r>
      <w:r w:rsidRPr="007154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Khairani, M.</w:t>
      </w:r>
      <w:r w:rsidRPr="00715413">
        <w:rPr>
          <w:rFonts w:ascii="Times New Roman" w:hAnsi="Times New Roman" w:cs="Times New Roman"/>
        </w:rPr>
        <w:t xml:space="preserve">, </w:t>
      </w:r>
      <w:proofErr w:type="spellStart"/>
      <w:r w:rsidRPr="00715413">
        <w:rPr>
          <w:rFonts w:ascii="Times New Roman" w:hAnsi="Times New Roman" w:cs="Times New Roman"/>
        </w:rPr>
        <w:t>Fadjrin</w:t>
      </w:r>
      <w:proofErr w:type="spellEnd"/>
      <w:r>
        <w:rPr>
          <w:rFonts w:ascii="Times New Roman" w:hAnsi="Times New Roman" w:cs="Times New Roman"/>
        </w:rPr>
        <w:t>, W. P.</w:t>
      </w:r>
      <w:r w:rsidRPr="00715413">
        <w:rPr>
          <w:rFonts w:ascii="Times New Roman" w:hAnsi="Times New Roman" w:cs="Times New Roman"/>
        </w:rPr>
        <w:t xml:space="preserve">, </w:t>
      </w:r>
      <w:proofErr w:type="spellStart"/>
      <w:r w:rsidRPr="00715413">
        <w:rPr>
          <w:rFonts w:ascii="Times New Roman" w:hAnsi="Times New Roman" w:cs="Times New Roman"/>
        </w:rPr>
        <w:t>Surnata</w:t>
      </w:r>
      <w:proofErr w:type="spellEnd"/>
      <w:r w:rsidRPr="007154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P., &amp; </w:t>
      </w:r>
      <w:proofErr w:type="spellStart"/>
      <w:r>
        <w:rPr>
          <w:rFonts w:ascii="Times New Roman" w:hAnsi="Times New Roman" w:cs="Times New Roman"/>
        </w:rPr>
        <w:t>Driaskoro</w:t>
      </w:r>
      <w:proofErr w:type="spellEnd"/>
      <w:r>
        <w:rPr>
          <w:rFonts w:ascii="Times New Roman" w:hAnsi="Times New Roman" w:cs="Times New Roman"/>
        </w:rPr>
        <w:t xml:space="preserve">, B. S. (2021). </w:t>
      </w:r>
      <w:proofErr w:type="spellStart"/>
      <w:r w:rsidRPr="00715413">
        <w:rPr>
          <w:rFonts w:ascii="Times New Roman" w:hAnsi="Times New Roman" w:cs="Times New Roman"/>
        </w:rPr>
        <w:t>Tinjauan</w:t>
      </w:r>
      <w:proofErr w:type="spellEnd"/>
      <w:r w:rsidRPr="00715413">
        <w:rPr>
          <w:rFonts w:ascii="Times New Roman" w:hAnsi="Times New Roman" w:cs="Times New Roman"/>
        </w:rPr>
        <w:t xml:space="preserve"> Yuridis </w:t>
      </w:r>
      <w:proofErr w:type="spellStart"/>
      <w:r w:rsidRPr="00715413">
        <w:rPr>
          <w:rFonts w:ascii="Times New Roman" w:hAnsi="Times New Roman" w:cs="Times New Roman"/>
        </w:rPr>
        <w:t>Kejahatan</w:t>
      </w:r>
      <w:proofErr w:type="spellEnd"/>
      <w:r w:rsidRPr="00715413">
        <w:rPr>
          <w:rFonts w:ascii="Times New Roman" w:hAnsi="Times New Roman" w:cs="Times New Roman"/>
        </w:rPr>
        <w:t xml:space="preserve"> Pera</w:t>
      </w:r>
      <w:r>
        <w:rPr>
          <w:rFonts w:ascii="Times New Roman" w:hAnsi="Times New Roman" w:cs="Times New Roman"/>
        </w:rPr>
        <w:t xml:space="preserve">ng </w:t>
      </w:r>
      <w:proofErr w:type="spellStart"/>
      <w:r w:rsidRPr="00726767">
        <w:rPr>
          <w:rFonts w:ascii="Times New Roman" w:hAnsi="Times New Roman" w:cs="Times New Roman"/>
        </w:rPr>
        <w:t>Menurut</w:t>
      </w:r>
      <w:proofErr w:type="spellEnd"/>
      <w:r w:rsidRPr="00726767">
        <w:rPr>
          <w:rFonts w:ascii="Times New Roman" w:hAnsi="Times New Roman" w:cs="Times New Roman"/>
        </w:rPr>
        <w:t xml:space="preserve"> Hukum Internasional, </w:t>
      </w:r>
      <w:proofErr w:type="spellStart"/>
      <w:r w:rsidRPr="00726767">
        <w:rPr>
          <w:rFonts w:ascii="Times New Roman" w:hAnsi="Times New Roman" w:cs="Times New Roman"/>
          <w:i/>
        </w:rPr>
        <w:t>Jurnal</w:t>
      </w:r>
      <w:proofErr w:type="spellEnd"/>
      <w:r w:rsidRPr="00726767">
        <w:rPr>
          <w:rFonts w:ascii="Times New Roman" w:hAnsi="Times New Roman" w:cs="Times New Roman"/>
          <w:i/>
        </w:rPr>
        <w:t xml:space="preserve"> Indonesia Sosial Sains. </w:t>
      </w:r>
      <w:r w:rsidRPr="00726767">
        <w:rPr>
          <w:rFonts w:ascii="Times New Roman" w:hAnsi="Times New Roman" w:cs="Times New Roman"/>
        </w:rPr>
        <w:t>2(2): 230-40.</w:t>
      </w:r>
    </w:p>
  </w:footnote>
  <w:footnote w:id="2">
    <w:p w14:paraId="5EF8CE8F" w14:textId="77777777" w:rsidR="00726767" w:rsidRPr="00726767" w:rsidRDefault="00726767" w:rsidP="00726767">
      <w:pPr>
        <w:pStyle w:val="FootnoteText"/>
        <w:spacing w:line="360" w:lineRule="auto"/>
        <w:rPr>
          <w:rFonts w:ascii="Times New Roman" w:hAnsi="Times New Roman" w:cs="Times New Roman"/>
          <w:lang w:val="en-US"/>
        </w:rPr>
      </w:pPr>
      <w:r w:rsidRPr="00726767">
        <w:rPr>
          <w:rStyle w:val="FootnoteReference"/>
          <w:rFonts w:ascii="Times New Roman" w:hAnsi="Times New Roman" w:cs="Times New Roman"/>
        </w:rPr>
        <w:footnoteRef/>
      </w:r>
      <w:r w:rsidRPr="00726767">
        <w:rPr>
          <w:rFonts w:ascii="Times New Roman" w:hAnsi="Times New Roman" w:cs="Times New Roman"/>
        </w:rPr>
        <w:t xml:space="preserve"> Lubis, M. I. (2016). The Relationship of International Human Rights Law with International Humanitarian Law in Situations of International Armed Conflicts. </w:t>
      </w:r>
      <w:r w:rsidRPr="00726767">
        <w:rPr>
          <w:rFonts w:ascii="Times New Roman" w:hAnsi="Times New Roman" w:cs="Times New Roman"/>
          <w:i/>
        </w:rPr>
        <w:t>JILS (Journal of Indonesian Legal Studies)</w:t>
      </w:r>
      <w:r w:rsidRPr="00726767">
        <w:rPr>
          <w:rFonts w:ascii="Times New Roman" w:hAnsi="Times New Roman" w:cs="Times New Roman"/>
        </w:rPr>
        <w:t>: 1(1): 13-34.</w:t>
      </w:r>
    </w:p>
  </w:footnote>
  <w:footnote w:id="3">
    <w:p w14:paraId="0A193385" w14:textId="77777777" w:rsidR="00726767" w:rsidRPr="00726767" w:rsidRDefault="00726767" w:rsidP="00726767">
      <w:pPr>
        <w:pStyle w:val="FootnoteText"/>
        <w:spacing w:line="360" w:lineRule="auto"/>
        <w:rPr>
          <w:lang w:val="en-US"/>
        </w:rPr>
      </w:pPr>
      <w:r w:rsidRPr="00726767">
        <w:rPr>
          <w:rStyle w:val="FootnoteReference"/>
          <w:rFonts w:ascii="Times New Roman" w:hAnsi="Times New Roman" w:cs="Times New Roman"/>
        </w:rPr>
        <w:footnoteRef/>
      </w:r>
      <w:r w:rsidRPr="00726767">
        <w:rPr>
          <w:rFonts w:ascii="Times New Roman" w:hAnsi="Times New Roman" w:cs="Times New Roman"/>
        </w:rPr>
        <w:t xml:space="preserve"> </w:t>
      </w:r>
      <w:proofErr w:type="spellStart"/>
      <w:r w:rsidRPr="00726767">
        <w:rPr>
          <w:rFonts w:ascii="Times New Roman" w:hAnsi="Times New Roman" w:cs="Times New Roman"/>
        </w:rPr>
        <w:t>Prawira</w:t>
      </w:r>
      <w:proofErr w:type="spellEnd"/>
      <w:r w:rsidRPr="00726767">
        <w:rPr>
          <w:rFonts w:ascii="Times New Roman" w:hAnsi="Times New Roman" w:cs="Times New Roman"/>
        </w:rPr>
        <w:t xml:space="preserve">, I., Irawan, R. E., &amp; Karen. (2021). </w:t>
      </w:r>
      <w:proofErr w:type="spellStart"/>
      <w:r w:rsidRPr="00726767">
        <w:rPr>
          <w:rFonts w:ascii="Times New Roman" w:hAnsi="Times New Roman" w:cs="Times New Roman"/>
        </w:rPr>
        <w:t>Objektivitas</w:t>
      </w:r>
      <w:proofErr w:type="spellEnd"/>
      <w:r w:rsidRPr="00726767">
        <w:rPr>
          <w:rFonts w:ascii="Times New Roman" w:hAnsi="Times New Roman" w:cs="Times New Roman"/>
        </w:rPr>
        <w:t xml:space="preserve"> Tiga Media Siber Indonesia: Studi </w:t>
      </w:r>
      <w:proofErr w:type="spellStart"/>
      <w:r w:rsidRPr="00726767">
        <w:rPr>
          <w:rFonts w:ascii="Times New Roman" w:hAnsi="Times New Roman" w:cs="Times New Roman"/>
        </w:rPr>
        <w:t>Konten</w:t>
      </w:r>
      <w:proofErr w:type="spellEnd"/>
      <w:r w:rsidRPr="00726767">
        <w:rPr>
          <w:rFonts w:ascii="Times New Roman" w:hAnsi="Times New Roman" w:cs="Times New Roman"/>
        </w:rPr>
        <w:t xml:space="preserve"> Berita </w:t>
      </w:r>
      <w:proofErr w:type="spellStart"/>
      <w:r w:rsidRPr="00726767">
        <w:rPr>
          <w:rFonts w:ascii="Times New Roman" w:hAnsi="Times New Roman" w:cs="Times New Roman"/>
        </w:rPr>
        <w:t>Konflik</w:t>
      </w:r>
      <w:proofErr w:type="spellEnd"/>
      <w:r w:rsidRPr="00726767">
        <w:rPr>
          <w:rFonts w:ascii="Times New Roman" w:hAnsi="Times New Roman" w:cs="Times New Roman"/>
        </w:rPr>
        <w:t xml:space="preserve"> Israel-Palestina. </w:t>
      </w:r>
      <w:proofErr w:type="spellStart"/>
      <w:r w:rsidRPr="00726767">
        <w:rPr>
          <w:rFonts w:ascii="Times New Roman" w:hAnsi="Times New Roman" w:cs="Times New Roman"/>
          <w:i/>
        </w:rPr>
        <w:t>Jurnal</w:t>
      </w:r>
      <w:proofErr w:type="spellEnd"/>
      <w:r w:rsidRPr="00726767">
        <w:rPr>
          <w:rFonts w:ascii="Times New Roman" w:hAnsi="Times New Roman" w:cs="Times New Roman"/>
          <w:i/>
        </w:rPr>
        <w:t xml:space="preserve"> </w:t>
      </w:r>
      <w:proofErr w:type="spellStart"/>
      <w:r w:rsidRPr="00726767">
        <w:rPr>
          <w:rFonts w:ascii="Times New Roman" w:hAnsi="Times New Roman" w:cs="Times New Roman"/>
          <w:i/>
        </w:rPr>
        <w:t>Wacana</w:t>
      </w:r>
      <w:proofErr w:type="spellEnd"/>
      <w:r w:rsidRPr="00726767">
        <w:rPr>
          <w:rFonts w:ascii="Times New Roman" w:hAnsi="Times New Roman" w:cs="Times New Roman"/>
          <w:i/>
        </w:rPr>
        <w:t xml:space="preserve"> </w:t>
      </w:r>
      <w:proofErr w:type="spellStart"/>
      <w:r w:rsidRPr="00726767">
        <w:rPr>
          <w:rFonts w:ascii="Times New Roman" w:hAnsi="Times New Roman" w:cs="Times New Roman"/>
          <w:i/>
        </w:rPr>
        <w:t>Politik</w:t>
      </w:r>
      <w:proofErr w:type="spellEnd"/>
      <w:r w:rsidRPr="00726767">
        <w:rPr>
          <w:rFonts w:ascii="Times New Roman" w:hAnsi="Times New Roman" w:cs="Times New Roman"/>
          <w:i/>
        </w:rPr>
        <w:t xml:space="preserve">. </w:t>
      </w:r>
      <w:r w:rsidRPr="00726767">
        <w:rPr>
          <w:rFonts w:ascii="Times New Roman" w:hAnsi="Times New Roman" w:cs="Times New Roman"/>
        </w:rPr>
        <w:t>6(2): 95-107.</w:t>
      </w:r>
    </w:p>
  </w:footnote>
  <w:footnote w:id="4">
    <w:p w14:paraId="03DA3A8E" w14:textId="77777777" w:rsidR="008E698E" w:rsidRPr="008E698E" w:rsidRDefault="008E698E" w:rsidP="00807386">
      <w:pPr>
        <w:pStyle w:val="FootnoteText"/>
        <w:spacing w:line="360" w:lineRule="auto"/>
        <w:rPr>
          <w:rFonts w:ascii="Times New Roman" w:hAnsi="Times New Roman" w:cs="Times New Roman"/>
          <w:lang w:val="en-US"/>
        </w:rPr>
      </w:pPr>
      <w:r w:rsidRPr="008E698E">
        <w:rPr>
          <w:rStyle w:val="FootnoteReference"/>
          <w:rFonts w:ascii="Times New Roman" w:hAnsi="Times New Roman" w:cs="Times New Roman"/>
        </w:rPr>
        <w:footnoteRef/>
      </w:r>
      <w:r w:rsidRPr="008E698E">
        <w:rPr>
          <w:rFonts w:ascii="Times New Roman" w:hAnsi="Times New Roman" w:cs="Times New Roman"/>
        </w:rPr>
        <w:t xml:space="preserve"> </w:t>
      </w:r>
      <w:proofErr w:type="spellStart"/>
      <w:r w:rsidRPr="008E698E">
        <w:rPr>
          <w:rFonts w:ascii="Times New Roman" w:hAnsi="Times New Roman" w:cs="Times New Roman"/>
          <w:lang w:val="en-US"/>
        </w:rPr>
        <w:t>Eliandy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, R. R., Amini., </w:t>
      </w:r>
      <w:proofErr w:type="spellStart"/>
      <w:r w:rsidRPr="008E698E">
        <w:rPr>
          <w:rFonts w:ascii="Times New Roman" w:hAnsi="Times New Roman" w:cs="Times New Roman"/>
          <w:lang w:val="en-US"/>
        </w:rPr>
        <w:t>Heriadi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8E698E">
        <w:rPr>
          <w:rFonts w:ascii="Times New Roman" w:hAnsi="Times New Roman" w:cs="Times New Roman"/>
          <w:lang w:val="en-US"/>
        </w:rPr>
        <w:t>Tumanggor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, E. R., &amp; </w:t>
      </w:r>
      <w:proofErr w:type="spellStart"/>
      <w:r w:rsidRPr="008E698E">
        <w:rPr>
          <w:rFonts w:ascii="Times New Roman" w:hAnsi="Times New Roman" w:cs="Times New Roman"/>
          <w:lang w:val="en-US"/>
        </w:rPr>
        <w:t>Hasibuan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, E. A. (2023). </w:t>
      </w:r>
      <w:proofErr w:type="spellStart"/>
      <w:r w:rsidRPr="008E698E">
        <w:rPr>
          <w:rFonts w:ascii="Times New Roman" w:hAnsi="Times New Roman" w:cs="Times New Roman"/>
          <w:lang w:val="en-US"/>
        </w:rPr>
        <w:t>Konflik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 Palestina </w:t>
      </w:r>
      <w:proofErr w:type="spellStart"/>
      <w:r w:rsidRPr="008E698E">
        <w:rPr>
          <w:rFonts w:ascii="Times New Roman" w:hAnsi="Times New Roman" w:cs="Times New Roman"/>
          <w:lang w:val="en-US"/>
        </w:rPr>
        <w:t>Dengan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 Israel (Nasib Pendidikan Anak-</w:t>
      </w:r>
      <w:proofErr w:type="spellStart"/>
      <w:r w:rsidRPr="008E698E">
        <w:rPr>
          <w:rFonts w:ascii="Times New Roman" w:hAnsi="Times New Roman" w:cs="Times New Roman"/>
          <w:lang w:val="en-US"/>
        </w:rPr>
        <w:t>anak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 Palestina). </w:t>
      </w:r>
      <w:proofErr w:type="spellStart"/>
      <w:r w:rsidRPr="008E698E">
        <w:rPr>
          <w:rFonts w:ascii="Times New Roman" w:hAnsi="Times New Roman" w:cs="Times New Roman"/>
          <w:i/>
          <w:lang w:val="en-US"/>
        </w:rPr>
        <w:t>Jurnal</w:t>
      </w:r>
      <w:proofErr w:type="spellEnd"/>
      <w:r w:rsidRPr="008E698E">
        <w:rPr>
          <w:rFonts w:ascii="Times New Roman" w:hAnsi="Times New Roman" w:cs="Times New Roman"/>
          <w:i/>
          <w:lang w:val="en-US"/>
        </w:rPr>
        <w:t xml:space="preserve"> Pendidikan </w:t>
      </w:r>
      <w:proofErr w:type="spellStart"/>
      <w:r w:rsidRPr="008E698E">
        <w:rPr>
          <w:rFonts w:ascii="Times New Roman" w:hAnsi="Times New Roman" w:cs="Times New Roman"/>
          <w:i/>
          <w:lang w:val="en-US"/>
        </w:rPr>
        <w:t>Ilmu</w:t>
      </w:r>
      <w:proofErr w:type="spellEnd"/>
      <w:r w:rsidRPr="008E698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E698E">
        <w:rPr>
          <w:rFonts w:ascii="Times New Roman" w:hAnsi="Times New Roman" w:cs="Times New Roman"/>
          <w:i/>
          <w:lang w:val="en-US"/>
        </w:rPr>
        <w:t>Pengetahuan</w:t>
      </w:r>
      <w:proofErr w:type="spellEnd"/>
      <w:r w:rsidRPr="008E698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E698E">
        <w:rPr>
          <w:rFonts w:ascii="Times New Roman" w:hAnsi="Times New Roman" w:cs="Times New Roman"/>
          <w:i/>
          <w:lang w:val="en-US"/>
        </w:rPr>
        <w:t>Sosial</w:t>
      </w:r>
      <w:proofErr w:type="spellEnd"/>
      <w:r w:rsidRPr="008E698E">
        <w:rPr>
          <w:rFonts w:ascii="Times New Roman" w:hAnsi="Times New Roman" w:cs="Times New Roman"/>
          <w:lang w:val="en-US"/>
        </w:rPr>
        <w:t>. 15(1): 106-112.</w:t>
      </w:r>
    </w:p>
  </w:footnote>
  <w:footnote w:id="5">
    <w:p w14:paraId="660506C4" w14:textId="77777777" w:rsidR="008E698E" w:rsidRPr="008E698E" w:rsidRDefault="008E698E" w:rsidP="00807386">
      <w:pPr>
        <w:pStyle w:val="FootnoteText"/>
        <w:spacing w:line="360" w:lineRule="auto"/>
        <w:rPr>
          <w:rFonts w:ascii="Times New Roman" w:hAnsi="Times New Roman" w:cs="Times New Roman"/>
          <w:lang w:val="en-US"/>
        </w:rPr>
      </w:pPr>
      <w:r w:rsidRPr="008E698E">
        <w:rPr>
          <w:rStyle w:val="FootnoteReference"/>
          <w:rFonts w:ascii="Times New Roman" w:hAnsi="Times New Roman" w:cs="Times New Roman"/>
        </w:rPr>
        <w:footnoteRef/>
      </w:r>
      <w:r w:rsidRPr="008E698E">
        <w:rPr>
          <w:rFonts w:ascii="Times New Roman" w:hAnsi="Times New Roman" w:cs="Times New Roman"/>
        </w:rPr>
        <w:t xml:space="preserve"> </w:t>
      </w:r>
      <w:proofErr w:type="spellStart"/>
      <w:r w:rsidRPr="008E698E">
        <w:rPr>
          <w:rFonts w:ascii="Times New Roman" w:hAnsi="Times New Roman" w:cs="Times New Roman"/>
          <w:lang w:val="en-US"/>
        </w:rPr>
        <w:t>Banjarani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, D. R., </w:t>
      </w:r>
      <w:proofErr w:type="spellStart"/>
      <w:r w:rsidRPr="008E698E">
        <w:rPr>
          <w:rFonts w:ascii="Times New Roman" w:hAnsi="Times New Roman" w:cs="Times New Roman"/>
          <w:lang w:val="en-US"/>
        </w:rPr>
        <w:t>Febrian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., Zuhir, M. A., &amp; </w:t>
      </w:r>
      <w:proofErr w:type="spellStart"/>
      <w:r w:rsidRPr="008E698E">
        <w:rPr>
          <w:rFonts w:ascii="Times New Roman" w:hAnsi="Times New Roman" w:cs="Times New Roman"/>
          <w:lang w:val="en-US"/>
        </w:rPr>
        <w:t>Adisti</w:t>
      </w:r>
      <w:proofErr w:type="spellEnd"/>
      <w:r w:rsidRPr="008E698E">
        <w:rPr>
          <w:rFonts w:ascii="Times New Roman" w:hAnsi="Times New Roman" w:cs="Times New Roman"/>
          <w:lang w:val="en-US"/>
        </w:rPr>
        <w:t xml:space="preserve">, N. A. (2023). </w:t>
      </w:r>
      <w:r w:rsidRPr="008E698E">
        <w:rPr>
          <w:rFonts w:ascii="Times New Roman" w:hAnsi="Times New Roman" w:cs="Times New Roman"/>
        </w:rPr>
        <w:t xml:space="preserve">The Urgency of War Crimes Regulation in Indonesian Criminal Law. </w:t>
      </w:r>
      <w:proofErr w:type="spellStart"/>
      <w:r w:rsidRPr="008E698E">
        <w:rPr>
          <w:rFonts w:ascii="Times New Roman" w:hAnsi="Times New Roman" w:cs="Times New Roman"/>
          <w:i/>
        </w:rPr>
        <w:t>Jurnal</w:t>
      </w:r>
      <w:proofErr w:type="spellEnd"/>
      <w:r w:rsidRPr="008E698E">
        <w:rPr>
          <w:rFonts w:ascii="Times New Roman" w:hAnsi="Times New Roman" w:cs="Times New Roman"/>
          <w:i/>
        </w:rPr>
        <w:t xml:space="preserve"> </w:t>
      </w:r>
      <w:proofErr w:type="spellStart"/>
      <w:r w:rsidRPr="008E698E">
        <w:rPr>
          <w:rFonts w:ascii="Times New Roman" w:hAnsi="Times New Roman" w:cs="Times New Roman"/>
          <w:i/>
        </w:rPr>
        <w:t>Ilmu</w:t>
      </w:r>
      <w:proofErr w:type="spellEnd"/>
      <w:r w:rsidRPr="008E698E">
        <w:rPr>
          <w:rFonts w:ascii="Times New Roman" w:hAnsi="Times New Roman" w:cs="Times New Roman"/>
          <w:i/>
        </w:rPr>
        <w:t xml:space="preserve"> Hukum. </w:t>
      </w:r>
      <w:r w:rsidRPr="008E698E">
        <w:rPr>
          <w:rFonts w:ascii="Times New Roman" w:hAnsi="Times New Roman" w:cs="Times New Roman"/>
        </w:rPr>
        <w:t>17(2): 109-132.</w:t>
      </w:r>
    </w:p>
  </w:footnote>
  <w:footnote w:id="6">
    <w:p w14:paraId="69E17B58" w14:textId="77777777" w:rsidR="008E698E" w:rsidRPr="00807386" w:rsidRDefault="008E698E" w:rsidP="00807386">
      <w:pPr>
        <w:pStyle w:val="FootnoteText"/>
        <w:spacing w:line="360" w:lineRule="auto"/>
        <w:rPr>
          <w:rFonts w:ascii="Times New Roman" w:hAnsi="Times New Roman" w:cs="Times New Roman"/>
          <w:lang w:val="en-US"/>
        </w:rPr>
      </w:pPr>
      <w:r w:rsidRPr="00807386">
        <w:rPr>
          <w:rStyle w:val="FootnoteReference"/>
          <w:rFonts w:ascii="Times New Roman" w:hAnsi="Times New Roman" w:cs="Times New Roman"/>
        </w:rPr>
        <w:footnoteRef/>
      </w:r>
      <w:r w:rsidRPr="00807386">
        <w:rPr>
          <w:rFonts w:ascii="Times New Roman" w:hAnsi="Times New Roman" w:cs="Times New Roman"/>
        </w:rPr>
        <w:t xml:space="preserve"> </w:t>
      </w:r>
      <w:r w:rsidRPr="00807386">
        <w:rPr>
          <w:rFonts w:ascii="Times New Roman" w:hAnsi="Times New Roman" w:cs="Times New Roman"/>
          <w:lang w:val="en-US"/>
        </w:rPr>
        <w:t xml:space="preserve">Lutfi, K. R. (2014). Teori Hukum Alam Dan </w:t>
      </w:r>
      <w:proofErr w:type="spellStart"/>
      <w:r w:rsidRPr="00807386">
        <w:rPr>
          <w:rFonts w:ascii="Times New Roman" w:hAnsi="Times New Roman" w:cs="Times New Roman"/>
          <w:lang w:val="en-US"/>
        </w:rPr>
        <w:t>Kepatuhan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807386">
        <w:rPr>
          <w:rFonts w:ascii="Times New Roman" w:hAnsi="Times New Roman" w:cs="Times New Roman"/>
          <w:lang w:val="en-US"/>
        </w:rPr>
        <w:t>Terhadap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 Hukum Internasional.</w:t>
      </w:r>
      <w:r w:rsidRPr="0080738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807386" w:rsidRPr="00807386">
        <w:rPr>
          <w:rFonts w:ascii="Times New Roman" w:hAnsi="Times New Roman" w:cs="Times New Roman"/>
          <w:i/>
          <w:lang w:val="en-US"/>
        </w:rPr>
        <w:t>Jurnal</w:t>
      </w:r>
      <w:proofErr w:type="spellEnd"/>
      <w:r w:rsidR="00807386" w:rsidRPr="0080738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807386" w:rsidRPr="00807386">
        <w:rPr>
          <w:rFonts w:ascii="Times New Roman" w:hAnsi="Times New Roman" w:cs="Times New Roman"/>
          <w:i/>
          <w:lang w:val="en-US"/>
        </w:rPr>
        <w:t>Yuridis</w:t>
      </w:r>
      <w:proofErr w:type="spellEnd"/>
      <w:r w:rsidR="00807386" w:rsidRPr="00807386">
        <w:rPr>
          <w:rFonts w:ascii="Times New Roman" w:hAnsi="Times New Roman" w:cs="Times New Roman"/>
          <w:i/>
          <w:lang w:val="en-US"/>
        </w:rPr>
        <w:t xml:space="preserve">. </w:t>
      </w:r>
      <w:r w:rsidR="00807386" w:rsidRPr="00807386">
        <w:rPr>
          <w:rFonts w:ascii="Times New Roman" w:hAnsi="Times New Roman" w:cs="Times New Roman"/>
          <w:lang w:val="en-US"/>
        </w:rPr>
        <w:t>1(1): 91-106.</w:t>
      </w:r>
    </w:p>
  </w:footnote>
  <w:footnote w:id="7">
    <w:p w14:paraId="0A45DFA0" w14:textId="77777777" w:rsidR="00807386" w:rsidRPr="00807386" w:rsidRDefault="00807386" w:rsidP="00807386">
      <w:pPr>
        <w:pStyle w:val="FootnoteText"/>
        <w:spacing w:line="360" w:lineRule="auto"/>
        <w:rPr>
          <w:lang w:val="en-US"/>
        </w:rPr>
      </w:pPr>
      <w:r w:rsidRPr="00807386">
        <w:rPr>
          <w:rStyle w:val="FootnoteReference"/>
          <w:rFonts w:ascii="Times New Roman" w:hAnsi="Times New Roman" w:cs="Times New Roman"/>
        </w:rPr>
        <w:footnoteRef/>
      </w:r>
      <w:r w:rsidRPr="00807386">
        <w:rPr>
          <w:rFonts w:ascii="Times New Roman" w:hAnsi="Times New Roman" w:cs="Times New Roman"/>
        </w:rPr>
        <w:t xml:space="preserve"> </w:t>
      </w:r>
      <w:proofErr w:type="spellStart"/>
      <w:r w:rsidRPr="00807386">
        <w:rPr>
          <w:rFonts w:ascii="Times New Roman" w:hAnsi="Times New Roman" w:cs="Times New Roman"/>
          <w:lang w:val="en-US"/>
        </w:rPr>
        <w:t>Banjarani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, D. R., </w:t>
      </w:r>
      <w:proofErr w:type="spellStart"/>
      <w:r w:rsidRPr="00807386">
        <w:rPr>
          <w:rFonts w:ascii="Times New Roman" w:hAnsi="Times New Roman" w:cs="Times New Roman"/>
          <w:lang w:val="en-US"/>
        </w:rPr>
        <w:t>Febrian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., Zuhir, M. A., &amp; </w:t>
      </w:r>
      <w:proofErr w:type="spellStart"/>
      <w:r w:rsidRPr="00807386">
        <w:rPr>
          <w:rFonts w:ascii="Times New Roman" w:hAnsi="Times New Roman" w:cs="Times New Roman"/>
          <w:lang w:val="en-US"/>
        </w:rPr>
        <w:t>Adisti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, N. A. (2023). </w:t>
      </w:r>
      <w:r w:rsidRPr="00807386">
        <w:rPr>
          <w:rFonts w:ascii="Times New Roman" w:hAnsi="Times New Roman" w:cs="Times New Roman"/>
        </w:rPr>
        <w:t xml:space="preserve">The Urgency of War Crimes Regulation in Indonesian Criminal Law. </w:t>
      </w:r>
      <w:proofErr w:type="spellStart"/>
      <w:r w:rsidRPr="00807386">
        <w:rPr>
          <w:rFonts w:ascii="Times New Roman" w:hAnsi="Times New Roman" w:cs="Times New Roman"/>
          <w:i/>
        </w:rPr>
        <w:t>Jurnal</w:t>
      </w:r>
      <w:proofErr w:type="spellEnd"/>
      <w:r w:rsidRPr="00807386">
        <w:rPr>
          <w:rFonts w:ascii="Times New Roman" w:hAnsi="Times New Roman" w:cs="Times New Roman"/>
          <w:i/>
        </w:rPr>
        <w:t xml:space="preserve"> </w:t>
      </w:r>
      <w:proofErr w:type="spellStart"/>
      <w:r w:rsidRPr="00807386">
        <w:rPr>
          <w:rFonts w:ascii="Times New Roman" w:hAnsi="Times New Roman" w:cs="Times New Roman"/>
          <w:i/>
        </w:rPr>
        <w:t>Ilmu</w:t>
      </w:r>
      <w:proofErr w:type="spellEnd"/>
      <w:r w:rsidRPr="00807386">
        <w:rPr>
          <w:rFonts w:ascii="Times New Roman" w:hAnsi="Times New Roman" w:cs="Times New Roman"/>
          <w:i/>
        </w:rPr>
        <w:t xml:space="preserve"> Hukum. </w:t>
      </w:r>
      <w:r w:rsidRPr="00807386">
        <w:rPr>
          <w:rFonts w:ascii="Times New Roman" w:hAnsi="Times New Roman" w:cs="Times New Roman"/>
        </w:rPr>
        <w:t>17(2): 109-132.</w:t>
      </w:r>
    </w:p>
  </w:footnote>
  <w:footnote w:id="8">
    <w:p w14:paraId="35A0ABE2" w14:textId="77777777" w:rsidR="00807386" w:rsidRPr="00807386" w:rsidRDefault="00807386" w:rsidP="00807386">
      <w:pPr>
        <w:pStyle w:val="FootnoteText"/>
        <w:spacing w:line="360" w:lineRule="auto"/>
        <w:rPr>
          <w:rFonts w:ascii="Times New Roman" w:hAnsi="Times New Roman" w:cs="Times New Roman"/>
          <w:lang w:val="en-US"/>
        </w:rPr>
      </w:pPr>
      <w:r w:rsidRPr="00807386">
        <w:rPr>
          <w:rStyle w:val="FootnoteReference"/>
          <w:rFonts w:ascii="Times New Roman" w:hAnsi="Times New Roman" w:cs="Times New Roman"/>
        </w:rPr>
        <w:footnoteRef/>
      </w:r>
      <w:r w:rsidRPr="00807386">
        <w:rPr>
          <w:rFonts w:ascii="Times New Roman" w:hAnsi="Times New Roman" w:cs="Times New Roman"/>
        </w:rPr>
        <w:t xml:space="preserve"> </w:t>
      </w:r>
      <w:r w:rsidRPr="00807386">
        <w:rPr>
          <w:rFonts w:ascii="Times New Roman" w:hAnsi="Times New Roman" w:cs="Times New Roman"/>
          <w:lang w:val="en-US"/>
        </w:rPr>
        <w:t xml:space="preserve">Sari, I. (2021). </w:t>
      </w:r>
      <w:proofErr w:type="spellStart"/>
      <w:r w:rsidRPr="00807386">
        <w:rPr>
          <w:rFonts w:ascii="Times New Roman" w:hAnsi="Times New Roman" w:cs="Times New Roman"/>
          <w:lang w:val="en-US"/>
        </w:rPr>
        <w:t>Tinjauan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 Yuridis Hubungan </w:t>
      </w:r>
      <w:proofErr w:type="spellStart"/>
      <w:r w:rsidRPr="00807386">
        <w:rPr>
          <w:rFonts w:ascii="Times New Roman" w:hAnsi="Times New Roman" w:cs="Times New Roman"/>
          <w:lang w:val="en-US"/>
        </w:rPr>
        <w:t>Kejahatan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 Perang Dan Hukum </w:t>
      </w:r>
      <w:proofErr w:type="spellStart"/>
      <w:r w:rsidRPr="00807386">
        <w:rPr>
          <w:rFonts w:ascii="Times New Roman" w:hAnsi="Times New Roman" w:cs="Times New Roman"/>
          <w:lang w:val="en-US"/>
        </w:rPr>
        <w:t>Humaniter</w:t>
      </w:r>
      <w:proofErr w:type="spellEnd"/>
      <w:r w:rsidRPr="00807386">
        <w:rPr>
          <w:rFonts w:ascii="Times New Roman" w:hAnsi="Times New Roman" w:cs="Times New Roman"/>
          <w:lang w:val="en-US"/>
        </w:rPr>
        <w:t xml:space="preserve"> Internasional. </w:t>
      </w:r>
      <w:proofErr w:type="spellStart"/>
      <w:r w:rsidRPr="00807386">
        <w:rPr>
          <w:rFonts w:ascii="Times New Roman" w:hAnsi="Times New Roman" w:cs="Times New Roman"/>
          <w:i/>
          <w:lang w:val="en-US"/>
        </w:rPr>
        <w:t>Jurnal</w:t>
      </w:r>
      <w:proofErr w:type="spellEnd"/>
      <w:r w:rsidRPr="0080738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07386">
        <w:rPr>
          <w:rFonts w:ascii="Times New Roman" w:hAnsi="Times New Roman" w:cs="Times New Roman"/>
          <w:i/>
          <w:lang w:val="en-US"/>
        </w:rPr>
        <w:t>Ilmiah</w:t>
      </w:r>
      <w:proofErr w:type="spellEnd"/>
      <w:r w:rsidRPr="00807386">
        <w:rPr>
          <w:rFonts w:ascii="Times New Roman" w:hAnsi="Times New Roman" w:cs="Times New Roman"/>
          <w:i/>
          <w:lang w:val="en-US"/>
        </w:rPr>
        <w:t xml:space="preserve"> Hukum </w:t>
      </w:r>
      <w:proofErr w:type="spellStart"/>
      <w:r w:rsidRPr="00807386">
        <w:rPr>
          <w:rFonts w:ascii="Times New Roman" w:hAnsi="Times New Roman" w:cs="Times New Roman"/>
          <w:i/>
          <w:lang w:val="en-US"/>
        </w:rPr>
        <w:t>Dirgantara</w:t>
      </w:r>
      <w:proofErr w:type="spellEnd"/>
      <w:r w:rsidRPr="00807386">
        <w:rPr>
          <w:rFonts w:ascii="Times New Roman" w:hAnsi="Times New Roman" w:cs="Times New Roman"/>
          <w:i/>
          <w:lang w:val="en-US"/>
        </w:rPr>
        <w:t xml:space="preserve">. </w:t>
      </w:r>
      <w:r w:rsidRPr="00807386">
        <w:rPr>
          <w:rFonts w:ascii="Times New Roman" w:hAnsi="Times New Roman" w:cs="Times New Roman"/>
          <w:lang w:val="en-US"/>
        </w:rPr>
        <w:t>11(2): 23-43.</w:t>
      </w:r>
    </w:p>
  </w:footnote>
  <w:footnote w:id="9">
    <w:p w14:paraId="6FEEBDC3" w14:textId="77777777" w:rsidR="00823277" w:rsidRPr="00823277" w:rsidRDefault="00823277" w:rsidP="00823277">
      <w:pPr>
        <w:pStyle w:val="FootnoteText"/>
        <w:spacing w:line="360" w:lineRule="auto"/>
        <w:rPr>
          <w:rFonts w:ascii="Times New Roman" w:hAnsi="Times New Roman" w:cs="Times New Roman"/>
          <w:lang w:val="en-US"/>
        </w:rPr>
      </w:pPr>
      <w:r w:rsidRPr="00823277">
        <w:rPr>
          <w:rStyle w:val="FootnoteReference"/>
          <w:rFonts w:ascii="Times New Roman" w:hAnsi="Times New Roman" w:cs="Times New Roman"/>
        </w:rPr>
        <w:footnoteRef/>
      </w:r>
      <w:r w:rsidRPr="00823277">
        <w:rPr>
          <w:rFonts w:ascii="Times New Roman" w:hAnsi="Times New Roman" w:cs="Times New Roman"/>
        </w:rPr>
        <w:t xml:space="preserve"> </w:t>
      </w:r>
      <w:proofErr w:type="spellStart"/>
      <w:r w:rsidRPr="00823277">
        <w:rPr>
          <w:rFonts w:ascii="Times New Roman" w:hAnsi="Times New Roman" w:cs="Times New Roman"/>
          <w:lang w:val="en-US"/>
        </w:rPr>
        <w:t>Banjarani</w:t>
      </w:r>
      <w:proofErr w:type="spellEnd"/>
      <w:r w:rsidRPr="00823277">
        <w:rPr>
          <w:rFonts w:ascii="Times New Roman" w:hAnsi="Times New Roman" w:cs="Times New Roman"/>
          <w:lang w:val="en-US"/>
        </w:rPr>
        <w:t xml:space="preserve">, D. R., </w:t>
      </w:r>
      <w:proofErr w:type="spellStart"/>
      <w:r w:rsidRPr="00823277">
        <w:rPr>
          <w:rFonts w:ascii="Times New Roman" w:hAnsi="Times New Roman" w:cs="Times New Roman"/>
          <w:lang w:val="en-US"/>
        </w:rPr>
        <w:t>Febrian</w:t>
      </w:r>
      <w:proofErr w:type="spellEnd"/>
      <w:r w:rsidRPr="00823277">
        <w:rPr>
          <w:rFonts w:ascii="Times New Roman" w:hAnsi="Times New Roman" w:cs="Times New Roman"/>
          <w:lang w:val="en-US"/>
        </w:rPr>
        <w:t xml:space="preserve">., Zuhir, M. A., &amp; </w:t>
      </w:r>
      <w:proofErr w:type="spellStart"/>
      <w:r w:rsidRPr="00823277">
        <w:rPr>
          <w:rFonts w:ascii="Times New Roman" w:hAnsi="Times New Roman" w:cs="Times New Roman"/>
          <w:lang w:val="en-US"/>
        </w:rPr>
        <w:t>Adisti</w:t>
      </w:r>
      <w:proofErr w:type="spellEnd"/>
      <w:r w:rsidRPr="00823277">
        <w:rPr>
          <w:rFonts w:ascii="Times New Roman" w:hAnsi="Times New Roman" w:cs="Times New Roman"/>
          <w:lang w:val="en-US"/>
        </w:rPr>
        <w:t xml:space="preserve">, N. A. (2023). </w:t>
      </w:r>
      <w:r w:rsidRPr="00823277">
        <w:rPr>
          <w:rFonts w:ascii="Times New Roman" w:hAnsi="Times New Roman" w:cs="Times New Roman"/>
        </w:rPr>
        <w:t xml:space="preserve">The Urgency of War Crimes Regulation in Indonesian Criminal Law. </w:t>
      </w:r>
      <w:proofErr w:type="spellStart"/>
      <w:r w:rsidRPr="00823277">
        <w:rPr>
          <w:rFonts w:ascii="Times New Roman" w:hAnsi="Times New Roman" w:cs="Times New Roman"/>
          <w:i/>
        </w:rPr>
        <w:t>Jurnal</w:t>
      </w:r>
      <w:proofErr w:type="spellEnd"/>
      <w:r w:rsidRPr="00823277">
        <w:rPr>
          <w:rFonts w:ascii="Times New Roman" w:hAnsi="Times New Roman" w:cs="Times New Roman"/>
          <w:i/>
        </w:rPr>
        <w:t xml:space="preserve"> </w:t>
      </w:r>
      <w:proofErr w:type="spellStart"/>
      <w:r w:rsidRPr="00823277">
        <w:rPr>
          <w:rFonts w:ascii="Times New Roman" w:hAnsi="Times New Roman" w:cs="Times New Roman"/>
          <w:i/>
        </w:rPr>
        <w:t>Ilmu</w:t>
      </w:r>
      <w:proofErr w:type="spellEnd"/>
      <w:r w:rsidRPr="00823277">
        <w:rPr>
          <w:rFonts w:ascii="Times New Roman" w:hAnsi="Times New Roman" w:cs="Times New Roman"/>
          <w:i/>
        </w:rPr>
        <w:t xml:space="preserve"> Hukum. </w:t>
      </w:r>
      <w:r w:rsidRPr="00823277">
        <w:rPr>
          <w:rFonts w:ascii="Times New Roman" w:hAnsi="Times New Roman" w:cs="Times New Roman"/>
        </w:rPr>
        <w:t>17(2): 109-132.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13"/>
    <w:rsid w:val="000C39EA"/>
    <w:rsid w:val="000C4157"/>
    <w:rsid w:val="00593FF9"/>
    <w:rsid w:val="00704FE7"/>
    <w:rsid w:val="00715413"/>
    <w:rsid w:val="00726767"/>
    <w:rsid w:val="007C5D3E"/>
    <w:rsid w:val="007E727E"/>
    <w:rsid w:val="00807386"/>
    <w:rsid w:val="00823277"/>
    <w:rsid w:val="008E698E"/>
    <w:rsid w:val="00962AA8"/>
    <w:rsid w:val="00BA0768"/>
    <w:rsid w:val="00E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31EB"/>
  <w15:docId w15:val="{93453EC1-D582-4430-8458-988A79A5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154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4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41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07386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2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2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327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23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2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2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8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285396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02133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481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93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40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53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336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470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661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327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6740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54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869582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29362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8186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54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30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04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50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590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662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0196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9191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3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vals181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901B-4849-478C-A1E6-60F5B289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gaffar ganteng</dc:creator>
  <cp:lastModifiedBy>Administrator</cp:lastModifiedBy>
  <cp:revision>3</cp:revision>
  <dcterms:created xsi:type="dcterms:W3CDTF">2023-11-24T10:12:00Z</dcterms:created>
  <dcterms:modified xsi:type="dcterms:W3CDTF">2025-05-15T08:24:00Z</dcterms:modified>
</cp:coreProperties>
</file>