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thumbnail" Target="docProps/thumbnail.emf"/><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openxmlformats.org/officeDocument/2006/relationships/extended-properties" Target="docProps/app.xml"/><Relationship Id="rId4" Type="http://schemas.openxmlformats.org/package/2006/relationships/metadata/core-properties" Target="docProps/core.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FFD44D" w14:textId="102F1B61" w:rsidR="000B7E44" w:rsidRPr="00BD7BB0" w:rsidRDefault="00312D38" w:rsidP="00E711A7">
      <w:pPr>
        <w:spacing w:before="240" w:after="240"/>
        <w:jc w:val="both"/>
        <w:rPr>
          <w:rFonts w:ascii="Cambria" w:hAnsi="Cambria"/>
          <w:b/>
          <w:bCs/>
          <w:color w:val="004F88"/>
          <w:sz w:val="32"/>
          <w:szCs w:val="32"/>
        </w:rPr>
      </w:pPr>
      <w:r w:rsidRPr="00312D38">
        <w:rPr>
          <w:rFonts w:ascii="Cambria" w:hAnsi="Cambria"/>
          <w:b/>
          <w:bCs/>
          <w:sz w:val="32"/>
          <w:szCs w:val="32"/>
        </w:rPr>
        <w:t>Literature Review: The Role of School Principals in the Implementation of Strategic Management in the Digital Age</w:t>
      </w:r>
    </w:p>
    <w:p w14:paraId="518066FD" w14:textId="4250E239" w:rsidR="004A0B63" w:rsidRPr="006F05FA" w:rsidRDefault="006F05FA" w:rsidP="00BD7BB0">
      <w:pPr>
        <w:shd w:val="clear" w:color="auto" w:fill="004F88"/>
        <w:jc w:val="both"/>
        <w:rPr>
          <w:rFonts w:ascii="Cambria" w:hAnsi="Cambria"/>
          <w:b/>
          <w:bCs/>
          <w:iCs/>
          <w:color w:val="FFFFFF" w:themeColor="background1"/>
          <w:vertAlign w:val="superscript"/>
        </w:rPr>
      </w:pPr>
      <w:r>
        <w:rPr>
          <w:rFonts w:ascii="Cambria" w:hAnsi="Cambria"/>
          <w:b/>
          <w:bCs/>
          <w:color w:val="FFFFFF" w:themeColor="background1"/>
          <w:lang w:val="id-ID" w:bidi="en-US"/>
        </w:rPr>
        <w:t>Miftahul Zannah Raharjo Putri</w:t>
      </w:r>
      <w:r>
        <w:rPr>
          <w:rFonts w:ascii="Cambria" w:hAnsi="Cambria"/>
          <w:b/>
          <w:bCs/>
          <w:color w:val="FFFFFF" w:themeColor="background1"/>
          <w:vertAlign w:val="superscript"/>
          <w:lang w:val="id-ID" w:bidi="en-US"/>
        </w:rPr>
        <w:t>1,</w:t>
      </w:r>
      <w:r>
        <w:rPr>
          <w:rFonts w:ascii="Cambria" w:hAnsi="Cambria"/>
          <w:b/>
          <w:bCs/>
          <w:color w:val="FFFFFF" w:themeColor="background1"/>
          <w:lang w:val="id-ID" w:bidi="en-US"/>
        </w:rPr>
        <w:t xml:space="preserve"> Handoko</w:t>
      </w:r>
      <w:r>
        <w:rPr>
          <w:rFonts w:ascii="Cambria" w:hAnsi="Cambria"/>
          <w:b/>
          <w:bCs/>
          <w:color w:val="FFFFFF" w:themeColor="background1"/>
          <w:vertAlign w:val="superscript"/>
          <w:lang w:val="id-ID" w:bidi="en-US"/>
        </w:rPr>
        <w:t xml:space="preserve">2, </w:t>
      </w:r>
      <w:r>
        <w:rPr>
          <w:rFonts w:ascii="Cambria" w:hAnsi="Cambria"/>
          <w:b/>
          <w:bCs/>
          <w:color w:val="FFFFFF" w:themeColor="background1"/>
          <w:lang w:val="id-ID" w:bidi="en-US"/>
        </w:rPr>
        <w:t>Siti Rahma Sari</w:t>
      </w:r>
      <w:r>
        <w:rPr>
          <w:rFonts w:ascii="Cambria" w:hAnsi="Cambria"/>
          <w:b/>
          <w:bCs/>
          <w:color w:val="FFFFFF" w:themeColor="background1"/>
          <w:vertAlign w:val="superscript"/>
          <w:lang w:val="id-ID" w:bidi="en-US"/>
        </w:rPr>
        <w:t xml:space="preserve">3, </w:t>
      </w:r>
      <w:r>
        <w:rPr>
          <w:rFonts w:ascii="Cambria" w:hAnsi="Cambria"/>
          <w:b/>
          <w:bCs/>
          <w:iCs/>
          <w:color w:val="FFFFFF" w:themeColor="background1"/>
        </w:rPr>
        <w:t>Robiyatul Adawiyah Siregar</w:t>
      </w:r>
      <w:r>
        <w:rPr>
          <w:rFonts w:ascii="Cambria" w:hAnsi="Cambria"/>
          <w:b/>
          <w:bCs/>
          <w:iCs/>
          <w:color w:val="FFFFFF" w:themeColor="background1"/>
          <w:vertAlign w:val="superscript"/>
        </w:rPr>
        <w:t>4</w:t>
      </w:r>
    </w:p>
    <w:p w14:paraId="45FBC9A8" w14:textId="19B0995B" w:rsidR="00F82EE8" w:rsidRPr="007A5C2E" w:rsidRDefault="00FF6C26" w:rsidP="0045576D">
      <w:pPr>
        <w:spacing w:before="60"/>
        <w:ind w:right="-1"/>
        <w:rPr>
          <w:rFonts w:ascii="Cambria" w:hAnsi="Cambria"/>
          <w:color w:val="000000"/>
          <w:sz w:val="16"/>
          <w:szCs w:val="16"/>
        </w:rPr>
      </w:pPr>
      <w:r w:rsidRPr="007A5C2E">
        <w:rPr>
          <w:rFonts w:ascii="Cambria" w:hAnsi="Cambria"/>
          <w:color w:val="000000"/>
          <w:sz w:val="16"/>
          <w:szCs w:val="16"/>
          <w:vertAlign w:val="superscript"/>
          <w:lang w:val="id-ID"/>
        </w:rPr>
        <w:t>1</w:t>
      </w:r>
      <w:r w:rsidR="00EB1C65">
        <w:rPr>
          <w:rFonts w:ascii="Cambria" w:hAnsi="Cambria"/>
          <w:color w:val="000000"/>
          <w:sz w:val="16"/>
          <w:szCs w:val="16"/>
          <w:vertAlign w:val="superscript"/>
        </w:rPr>
        <w:t>,2</w:t>
      </w:r>
      <w:r w:rsidR="00A751AB">
        <w:rPr>
          <w:rFonts w:ascii="Cambria" w:hAnsi="Cambria"/>
          <w:color w:val="000000"/>
          <w:sz w:val="16"/>
          <w:szCs w:val="16"/>
          <w:vertAlign w:val="superscript"/>
        </w:rPr>
        <w:t>, 3</w:t>
      </w:r>
      <w:r w:rsidR="006F05FA">
        <w:rPr>
          <w:rFonts w:ascii="Cambria" w:hAnsi="Cambria"/>
          <w:color w:val="000000"/>
          <w:sz w:val="16"/>
          <w:szCs w:val="16"/>
          <w:vertAlign w:val="superscript"/>
        </w:rPr>
        <w:t xml:space="preserve">, 4 </w:t>
      </w:r>
      <w:r w:rsidR="006F05FA">
        <w:rPr>
          <w:rFonts w:ascii="Cambria" w:hAnsi="Cambria"/>
          <w:color w:val="000000"/>
          <w:sz w:val="16"/>
          <w:szCs w:val="16"/>
        </w:rPr>
        <w:t>Universitas Lampung, Indonesia</w:t>
      </w:r>
      <w:r w:rsidR="006F05FA">
        <w:rPr>
          <w:rFonts w:ascii="Cambria" w:hAnsi="Cambria"/>
          <w:color w:val="000000"/>
          <w:sz w:val="16"/>
          <w:szCs w:val="16"/>
          <w:vertAlign w:val="superscript"/>
        </w:rPr>
        <w:t xml:space="preserve"> </w:t>
      </w:r>
    </w:p>
    <w:p w14:paraId="67741263" w14:textId="77777777" w:rsidR="00FB1C7F" w:rsidRPr="008378A6" w:rsidRDefault="00FB1C7F" w:rsidP="00513B4F">
      <w:pPr>
        <w:pStyle w:val="author"/>
        <w:pBdr>
          <w:bottom w:val="single" w:sz="4" w:space="1" w:color="auto"/>
        </w:pBdr>
        <w:spacing w:line="240" w:lineRule="auto"/>
        <w:ind w:right="-1"/>
        <w:jc w:val="left"/>
        <w:rPr>
          <w:rFonts w:ascii="Cambria" w:hAnsi="Cambria"/>
          <w:i/>
          <w:sz w:val="16"/>
          <w:szCs w:val="16"/>
        </w:rPr>
      </w:pPr>
    </w:p>
    <w:p w14:paraId="6AF2506E" w14:textId="3F8D66BC" w:rsidR="000066B1" w:rsidRPr="009A5170" w:rsidRDefault="00882419" w:rsidP="000066B1">
      <w:pPr>
        <w:rPr>
          <w:rFonts w:ascii="Cambria" w:hAnsi="Cambria" w:cs="Arial"/>
          <w:lang w:val="pt-BR"/>
        </w:rPr>
      </w:pPr>
      <w:r w:rsidRPr="00947D41">
        <w:rPr>
          <w:b/>
          <w:noProof/>
        </w:rPr>
        <mc:AlternateContent>
          <mc:Choice Requires="wps">
            <w:drawing>
              <wp:anchor distT="45720" distB="45720" distL="114300" distR="114300" simplePos="0" relativeHeight="251656704" behindDoc="0" locked="0" layoutInCell="1" allowOverlap="1" wp14:anchorId="0A2756F3" wp14:editId="39A7E5B4">
                <wp:simplePos x="0" y="0"/>
                <wp:positionH relativeFrom="column">
                  <wp:posOffset>-635</wp:posOffset>
                </wp:positionH>
                <wp:positionV relativeFrom="paragraph">
                  <wp:posOffset>174625</wp:posOffset>
                </wp:positionV>
                <wp:extent cx="1617345" cy="3059430"/>
                <wp:effectExtent l="0" t="0" r="1905" b="762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7345" cy="30594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2E58AD" w14:textId="77777777" w:rsidR="00DB73B5" w:rsidRPr="006A2A40" w:rsidRDefault="00DB73B5" w:rsidP="000066B1">
                            <w:pPr>
                              <w:pBdr>
                                <w:bottom w:val="single" w:sz="4" w:space="1" w:color="auto"/>
                              </w:pBdr>
                              <w:rPr>
                                <w:rFonts w:ascii="Cambria" w:eastAsia="Times New Roman" w:hAnsi="Cambria" w:cs="AdvOTc4d0b532"/>
                                <w:b/>
                                <w:bCs/>
                                <w:sz w:val="18"/>
                                <w:szCs w:val="18"/>
                              </w:rPr>
                            </w:pPr>
                            <w:r w:rsidRPr="006A2A40">
                              <w:rPr>
                                <w:rFonts w:ascii="Cambria" w:eastAsia="Times New Roman" w:hAnsi="Cambria" w:cs="AdvOTc4d0b532"/>
                                <w:b/>
                                <w:bCs/>
                                <w:sz w:val="18"/>
                                <w:szCs w:val="18"/>
                              </w:rPr>
                              <w:t xml:space="preserve">A R T I C L E </w:t>
                            </w:r>
                            <w:r w:rsidR="006A2A40" w:rsidRPr="006A2A40">
                              <w:rPr>
                                <w:rFonts w:ascii="Cambria" w:eastAsia="Times New Roman" w:hAnsi="Cambria" w:cs="AdvOTc4d0b532"/>
                                <w:b/>
                                <w:bCs/>
                                <w:sz w:val="18"/>
                                <w:szCs w:val="18"/>
                              </w:rPr>
                              <w:t xml:space="preserve">  </w:t>
                            </w:r>
                            <w:r w:rsidRPr="006A2A40">
                              <w:rPr>
                                <w:rFonts w:ascii="Cambria" w:eastAsia="Times New Roman" w:hAnsi="Cambria" w:cs="AdvOTc4d0b532"/>
                                <w:b/>
                                <w:bCs/>
                                <w:sz w:val="18"/>
                                <w:szCs w:val="18"/>
                              </w:rPr>
                              <w:t>I N F O</w:t>
                            </w:r>
                          </w:p>
                          <w:p w14:paraId="540CE892" w14:textId="77777777" w:rsidR="00E711A7" w:rsidRPr="006A2A40" w:rsidRDefault="00E711A7" w:rsidP="00E711A7">
                            <w:pPr>
                              <w:rPr>
                                <w:b/>
                                <w:i/>
                                <w:sz w:val="8"/>
                                <w:szCs w:val="10"/>
                              </w:rPr>
                            </w:pPr>
                          </w:p>
                          <w:p w14:paraId="0E430F78" w14:textId="77777777" w:rsidR="00E711A7" w:rsidRPr="00AD7785" w:rsidRDefault="00E711A7" w:rsidP="00E711A7">
                            <w:pPr>
                              <w:rPr>
                                <w:b/>
                                <w:iCs/>
                                <w:sz w:val="16"/>
                                <w:szCs w:val="18"/>
                              </w:rPr>
                            </w:pPr>
                            <w:r w:rsidRPr="00AD7785">
                              <w:rPr>
                                <w:b/>
                                <w:iCs/>
                                <w:sz w:val="16"/>
                                <w:szCs w:val="18"/>
                              </w:rPr>
                              <w:t>Article history:</w:t>
                            </w:r>
                          </w:p>
                          <w:p w14:paraId="3DB52DAF" w14:textId="2908AF45" w:rsidR="00E711A7" w:rsidRDefault="00E711A7" w:rsidP="00E711A7">
                            <w:pPr>
                              <w:pBdr>
                                <w:bottom w:val="single" w:sz="8" w:space="1" w:color="auto"/>
                              </w:pBdr>
                              <w:rPr>
                                <w:sz w:val="16"/>
                                <w:szCs w:val="18"/>
                              </w:rPr>
                            </w:pPr>
                            <w:r>
                              <w:rPr>
                                <w:sz w:val="16"/>
                                <w:szCs w:val="18"/>
                              </w:rPr>
                              <w:t xml:space="preserve">Received </w:t>
                            </w:r>
                            <w:r w:rsidR="0089221C">
                              <w:rPr>
                                <w:sz w:val="16"/>
                                <w:szCs w:val="18"/>
                              </w:rPr>
                              <w:t>August 18, 2026</w:t>
                            </w:r>
                          </w:p>
                          <w:p w14:paraId="6AA66A2A" w14:textId="384DEE24" w:rsidR="00E711A7" w:rsidRDefault="00E711A7" w:rsidP="00E711A7">
                            <w:pPr>
                              <w:pBdr>
                                <w:bottom w:val="single" w:sz="8" w:space="1" w:color="auto"/>
                              </w:pBdr>
                              <w:rPr>
                                <w:sz w:val="16"/>
                                <w:szCs w:val="18"/>
                              </w:rPr>
                            </w:pPr>
                            <w:r>
                              <w:rPr>
                                <w:sz w:val="16"/>
                                <w:szCs w:val="18"/>
                              </w:rPr>
                              <w:t xml:space="preserve">Revised </w:t>
                            </w:r>
                            <w:r w:rsidR="0089221C">
                              <w:rPr>
                                <w:sz w:val="16"/>
                                <w:szCs w:val="18"/>
                              </w:rPr>
                              <w:t>August 19, 2026</w:t>
                            </w:r>
                          </w:p>
                          <w:p w14:paraId="0D43B410" w14:textId="1EC5FAEC" w:rsidR="00E711A7" w:rsidRDefault="00E711A7" w:rsidP="00E711A7">
                            <w:pPr>
                              <w:pBdr>
                                <w:bottom w:val="single" w:sz="8" w:space="1" w:color="auto"/>
                              </w:pBdr>
                              <w:rPr>
                                <w:sz w:val="16"/>
                                <w:szCs w:val="18"/>
                              </w:rPr>
                            </w:pPr>
                            <w:r>
                              <w:rPr>
                                <w:sz w:val="16"/>
                                <w:szCs w:val="18"/>
                              </w:rPr>
                              <w:t>Accepted</w:t>
                            </w:r>
                            <w:r w:rsidR="0089221C">
                              <w:rPr>
                                <w:sz w:val="16"/>
                                <w:szCs w:val="18"/>
                              </w:rPr>
                              <w:t xml:space="preserve"> August 20, 2026</w:t>
                            </w:r>
                          </w:p>
                          <w:p w14:paraId="795F8561" w14:textId="46D353AB" w:rsidR="00E711A7" w:rsidRDefault="00E711A7" w:rsidP="00E711A7">
                            <w:pPr>
                              <w:pBdr>
                                <w:bottom w:val="single" w:sz="8" w:space="1" w:color="auto"/>
                              </w:pBdr>
                              <w:rPr>
                                <w:sz w:val="16"/>
                                <w:szCs w:val="18"/>
                              </w:rPr>
                            </w:pPr>
                            <w:r>
                              <w:rPr>
                                <w:sz w:val="16"/>
                                <w:szCs w:val="18"/>
                              </w:rPr>
                              <w:t xml:space="preserve">Available online </w:t>
                            </w:r>
                            <w:r w:rsidR="0089221C">
                              <w:rPr>
                                <w:sz w:val="16"/>
                                <w:szCs w:val="18"/>
                              </w:rPr>
                              <w:t>August 25, 2026</w:t>
                            </w:r>
                          </w:p>
                          <w:p w14:paraId="608CC396" w14:textId="77777777" w:rsidR="00DB73B5" w:rsidRPr="006A2A40" w:rsidRDefault="00DB73B5" w:rsidP="000066B1">
                            <w:pPr>
                              <w:rPr>
                                <w:rFonts w:ascii="Cambria" w:hAnsi="Cambria"/>
                                <w:i/>
                                <w:sz w:val="8"/>
                                <w:szCs w:val="8"/>
                              </w:rPr>
                            </w:pPr>
                          </w:p>
                          <w:p w14:paraId="13383A52" w14:textId="77777777" w:rsidR="00DB73B5" w:rsidRPr="006A2A40" w:rsidRDefault="00DB73B5" w:rsidP="000066B1">
                            <w:pPr>
                              <w:rPr>
                                <w:rFonts w:ascii="Cambria" w:hAnsi="Cambria"/>
                                <w:b/>
                                <w:bCs/>
                                <w:i/>
                                <w:iCs/>
                                <w:sz w:val="16"/>
                                <w:szCs w:val="16"/>
                              </w:rPr>
                            </w:pPr>
                            <w:r w:rsidRPr="006A2A40">
                              <w:rPr>
                                <w:rFonts w:ascii="Cambria" w:hAnsi="Cambria"/>
                                <w:b/>
                                <w:bCs/>
                                <w:i/>
                                <w:iCs/>
                                <w:sz w:val="16"/>
                                <w:szCs w:val="16"/>
                              </w:rPr>
                              <w:t>Kata Kunci:</w:t>
                            </w:r>
                          </w:p>
                          <w:p w14:paraId="6F2213AF" w14:textId="4DD75AC5" w:rsidR="00DB73B5" w:rsidRPr="00FC1076" w:rsidRDefault="00312D38" w:rsidP="00414795">
                            <w:pPr>
                              <w:jc w:val="both"/>
                              <w:rPr>
                                <w:rFonts w:ascii="Cambria" w:hAnsi="Cambria"/>
                                <w:i/>
                                <w:color w:val="000000"/>
                                <w:sz w:val="16"/>
                                <w:szCs w:val="16"/>
                                <w:lang w:val="ms-MY"/>
                              </w:rPr>
                            </w:pPr>
                            <w:r w:rsidRPr="00312D38">
                              <w:rPr>
                                <w:rFonts w:ascii="Cambria" w:hAnsi="Cambria"/>
                                <w:i/>
                                <w:color w:val="000000"/>
                                <w:sz w:val="16"/>
                                <w:szCs w:val="16"/>
                                <w:lang w:val="id-ID"/>
                              </w:rPr>
                              <w:t>kepala sekolah, manajemen strategis, kepemimpinan digital, transformasi digital, manajemen pendidikan</w:t>
                            </w:r>
                            <w:r w:rsidR="007C3CD7" w:rsidRPr="007C3CD7">
                              <w:rPr>
                                <w:rFonts w:ascii="Cambria" w:hAnsi="Cambria"/>
                                <w:i/>
                                <w:color w:val="000000"/>
                                <w:sz w:val="16"/>
                                <w:szCs w:val="16"/>
                                <w:lang w:val="id-ID"/>
                              </w:rPr>
                              <w:t>.</w:t>
                            </w:r>
                          </w:p>
                          <w:p w14:paraId="095A0DC0" w14:textId="77777777" w:rsidR="00956B78" w:rsidRPr="006A2A40" w:rsidRDefault="00956B78" w:rsidP="000066B1">
                            <w:pPr>
                              <w:rPr>
                                <w:rFonts w:ascii="Cambria" w:hAnsi="Cambria"/>
                                <w:i/>
                                <w:sz w:val="8"/>
                                <w:szCs w:val="8"/>
                                <w:lang w:val="id-ID"/>
                              </w:rPr>
                            </w:pPr>
                          </w:p>
                          <w:p w14:paraId="5ECE24E3" w14:textId="77777777" w:rsidR="00DB73B5" w:rsidRPr="006A2A40" w:rsidRDefault="00DB73B5" w:rsidP="000066B1">
                            <w:pPr>
                              <w:rPr>
                                <w:rFonts w:ascii="Cambria" w:hAnsi="Cambria" w:cs="Arial"/>
                                <w:b/>
                                <w:bCs/>
                                <w:iCs/>
                                <w:sz w:val="16"/>
                                <w:szCs w:val="16"/>
                              </w:rPr>
                            </w:pPr>
                            <w:r w:rsidRPr="006A2A40">
                              <w:rPr>
                                <w:rFonts w:ascii="Cambria" w:hAnsi="Cambria" w:cs="Arial"/>
                                <w:b/>
                                <w:bCs/>
                                <w:iCs/>
                                <w:sz w:val="16"/>
                                <w:szCs w:val="16"/>
                              </w:rPr>
                              <w:t>Keywords:</w:t>
                            </w:r>
                          </w:p>
                          <w:p w14:paraId="6F1F2DDF" w14:textId="4EAF6F9A" w:rsidR="00734ABF" w:rsidRDefault="00312D38" w:rsidP="006271C1">
                            <w:pPr>
                              <w:rPr>
                                <w:rFonts w:ascii="Cambria" w:hAnsi="Cambria"/>
                                <w:i/>
                                <w:color w:val="000000"/>
                                <w:sz w:val="16"/>
                                <w:szCs w:val="16"/>
                                <w:lang w:val="id-ID"/>
                              </w:rPr>
                            </w:pPr>
                            <w:r w:rsidRPr="00312D38">
                              <w:rPr>
                                <w:rFonts w:ascii="Cambria" w:hAnsi="Cambria"/>
                                <w:iCs/>
                                <w:color w:val="000000"/>
                                <w:sz w:val="16"/>
                                <w:szCs w:val="16"/>
                                <w:lang w:val="id-ID"/>
                              </w:rPr>
                              <w:t>school principal, strategic management, digital leadership, digital transformation, educational management</w:t>
                            </w:r>
                            <w:r w:rsidR="007C3CD7" w:rsidRPr="007C3CD7">
                              <w:rPr>
                                <w:rFonts w:ascii="Cambria" w:hAnsi="Cambria"/>
                                <w:iCs/>
                                <w:color w:val="000000"/>
                                <w:sz w:val="16"/>
                                <w:szCs w:val="16"/>
                                <w:lang w:val="id-ID"/>
                              </w:rPr>
                              <w:t>.</w:t>
                            </w:r>
                          </w:p>
                          <w:p w14:paraId="42CBE379" w14:textId="77777777" w:rsidR="005955CF" w:rsidRDefault="005955CF" w:rsidP="006271C1">
                            <w:pPr>
                              <w:rPr>
                                <w:rFonts w:ascii="Cambria" w:hAnsi="Cambria"/>
                                <w:i/>
                                <w:color w:val="000000"/>
                                <w:sz w:val="16"/>
                                <w:szCs w:val="16"/>
                                <w:lang w:val="id-ID"/>
                              </w:rPr>
                            </w:pPr>
                          </w:p>
                          <w:p w14:paraId="61F4E84D" w14:textId="77777777" w:rsidR="00BD7BB0" w:rsidRDefault="00BD7BB0" w:rsidP="00BD7BB0">
                            <w:pPr>
                              <w:pBdr>
                                <w:top w:val="single" w:sz="4" w:space="1" w:color="D9D9D9"/>
                                <w:left w:val="nil"/>
                                <w:bottom w:val="nil"/>
                                <w:right w:val="nil"/>
                                <w:between w:val="nil"/>
                              </w:pBdr>
                              <w:tabs>
                                <w:tab w:val="center" w:pos="4513"/>
                                <w:tab w:val="right" w:pos="9026"/>
                              </w:tabs>
                              <w:rPr>
                                <w:rFonts w:ascii="Book Antiqua" w:eastAsia="Book Antiqua" w:hAnsi="Book Antiqua" w:cs="Book Antiqua"/>
                                <w:sz w:val="18"/>
                                <w:szCs w:val="18"/>
                              </w:rPr>
                            </w:pPr>
                            <w:r>
                              <w:rPr>
                                <w:rFonts w:ascii="Book Antiqua" w:eastAsia="Book Antiqua" w:hAnsi="Book Antiqua" w:cs="Book Antiqua"/>
                                <w:noProof/>
                                <w:sz w:val="18"/>
                                <w:szCs w:val="18"/>
                              </w:rPr>
                              <w:drawing>
                                <wp:inline distT="114300" distB="114300" distL="114300" distR="114300" wp14:anchorId="49D9A3B9" wp14:editId="3D6ADAC1">
                                  <wp:extent cx="904250" cy="310836"/>
                                  <wp:effectExtent l="0" t="0" r="0" b="0"/>
                                  <wp:docPr id="87323106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904250" cy="310836"/>
                                          </a:xfrm>
                                          <a:prstGeom prst="rect">
                                            <a:avLst/>
                                          </a:prstGeom>
                                          <a:ln/>
                                        </pic:spPr>
                                      </pic:pic>
                                    </a:graphicData>
                                  </a:graphic>
                                </wp:inline>
                              </w:drawing>
                            </w:r>
                          </w:p>
                          <w:p w14:paraId="0B80B927" w14:textId="77777777" w:rsidR="00BD7BB0" w:rsidRPr="00BD7BB0" w:rsidRDefault="00BD7BB0" w:rsidP="00BD7BB0">
                            <w:pPr>
                              <w:pBdr>
                                <w:top w:val="single" w:sz="4" w:space="1" w:color="D9D9D9"/>
                                <w:left w:val="nil"/>
                                <w:bottom w:val="nil"/>
                                <w:right w:val="nil"/>
                                <w:between w:val="nil"/>
                              </w:pBdr>
                              <w:tabs>
                                <w:tab w:val="center" w:pos="4513"/>
                                <w:tab w:val="right" w:pos="9026"/>
                              </w:tabs>
                              <w:rPr>
                                <w:rFonts w:ascii="Book Antiqua" w:eastAsia="Book Antiqua" w:hAnsi="Book Antiqua" w:cs="Book Antiqua"/>
                                <w:sz w:val="16"/>
                                <w:szCs w:val="16"/>
                              </w:rPr>
                            </w:pPr>
                            <w:r w:rsidRPr="00BD7BB0">
                              <w:rPr>
                                <w:rFonts w:ascii="Book Antiqua" w:eastAsia="Book Antiqua" w:hAnsi="Book Antiqua" w:cs="Book Antiqua"/>
                                <w:sz w:val="16"/>
                                <w:szCs w:val="16"/>
                              </w:rPr>
                              <w:t>Creative Commons Attribution-ShareAlike 4.0 International License:</w:t>
                            </w:r>
                          </w:p>
                          <w:p w14:paraId="644BC536" w14:textId="77777777" w:rsidR="00BD7BB0" w:rsidRPr="00BD7BB0" w:rsidRDefault="00BD7BB0" w:rsidP="00BD7BB0">
                            <w:pPr>
                              <w:pBdr>
                                <w:top w:val="single" w:sz="4" w:space="1" w:color="D9D9D9"/>
                                <w:left w:val="nil"/>
                                <w:bottom w:val="nil"/>
                                <w:right w:val="nil"/>
                                <w:between w:val="nil"/>
                              </w:pBdr>
                              <w:tabs>
                                <w:tab w:val="center" w:pos="4513"/>
                                <w:tab w:val="right" w:pos="9026"/>
                              </w:tabs>
                              <w:rPr>
                                <w:rFonts w:ascii="Book Antiqua" w:eastAsia="Book Antiqua" w:hAnsi="Book Antiqua" w:cs="Book Antiqua"/>
                                <w:color w:val="1155CC"/>
                                <w:sz w:val="16"/>
                                <w:szCs w:val="16"/>
                                <w:u w:val="single"/>
                              </w:rPr>
                            </w:pPr>
                            <w:hyperlink r:id="rId9">
                              <w:r w:rsidRPr="00BD7BB0">
                                <w:rPr>
                                  <w:rFonts w:ascii="Book Antiqua" w:eastAsia="Book Antiqua" w:hAnsi="Book Antiqua" w:cs="Book Antiqua"/>
                                  <w:color w:val="1155CC"/>
                                  <w:sz w:val="16"/>
                                  <w:szCs w:val="16"/>
                                  <w:u w:val="single"/>
                                </w:rPr>
                                <w:t>https://creativecommons.org/licenses/by-sa/4.0/</w:t>
                              </w:r>
                            </w:hyperlink>
                          </w:p>
                          <w:p w14:paraId="7F0C9641" w14:textId="77777777" w:rsidR="00E711A7" w:rsidRPr="00BD7BB0" w:rsidRDefault="00E711A7" w:rsidP="006271C1">
                            <w:pPr>
                              <w:rPr>
                                <w:rFonts w:ascii="Cambria" w:hAnsi="Cambria"/>
                                <w:i/>
                                <w:color w:val="000000"/>
                                <w:sz w:val="16"/>
                                <w:szCs w:val="16"/>
                              </w:rPr>
                            </w:pPr>
                          </w:p>
                        </w:txbxContent>
                      </wps:txbx>
                      <wps:bodyPr rot="0" vert="horz" wrap="square" lIns="0" tIns="0" rIns="82296"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A2756F3" id="_x0000_t202" coordsize="21600,21600" o:spt="202" path="m,l,21600r21600,l21600,xe">
                <v:stroke joinstyle="miter"/>
                <v:path gradientshapeok="t" o:connecttype="rect"/>
              </v:shapetype>
              <v:shape id="Text Box 2" o:spid="_x0000_s1026" type="#_x0000_t202" style="position:absolute;margin-left:-.05pt;margin-top:13.75pt;width:127.35pt;height:240.9pt;z-index:251656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" stroked="f">
                <v:textbox inset="0,0,6.48pt,0">
                  <w:txbxContent>
                    <w:p w14:paraId="732E58AD" w14:textId="77777777" w:rsidR="00DB73B5" w:rsidRPr="006A2A40" w:rsidRDefault="00DB73B5" w:rsidP="000066B1">
                      <w:pPr>
                        <w:pBdr>
                          <w:bottom w:val="single" w:sz="4" w:space="1" w:color="auto"/>
                        </w:pBdr>
                        <w:rPr>
                          <w:rFonts w:ascii="Cambria" w:eastAsia="Times New Roman" w:hAnsi="Cambria" w:cs="AdvOTc4d0b532"/>
                          <w:b/>
                          <w:bCs/>
                          <w:sz w:val="18"/>
                          <w:szCs w:val="18"/>
                        </w:rPr>
                      </w:pPr>
                      <w:r w:rsidRPr="006A2A40">
                        <w:rPr>
                          <w:rFonts w:ascii="Cambria" w:eastAsia="Times New Roman" w:hAnsi="Cambria" w:cs="AdvOTc4d0b532"/>
                          <w:b/>
                          <w:bCs/>
                          <w:sz w:val="18"/>
                          <w:szCs w:val="18"/>
                        </w:rPr>
                        <w:t xml:space="preserve">A R T I C L E </w:t>
                      </w:r>
                      <w:r w:rsidR="006A2A40" w:rsidRPr="006A2A40">
                        <w:rPr>
                          <w:rFonts w:ascii="Cambria" w:eastAsia="Times New Roman" w:hAnsi="Cambria" w:cs="AdvOTc4d0b532"/>
                          <w:b/>
                          <w:bCs/>
                          <w:sz w:val="18"/>
                          <w:szCs w:val="18"/>
                        </w:rPr>
                        <w:t xml:space="preserve">  </w:t>
                      </w:r>
                      <w:r w:rsidRPr="006A2A40">
                        <w:rPr>
                          <w:rFonts w:ascii="Cambria" w:eastAsia="Times New Roman" w:hAnsi="Cambria" w:cs="AdvOTc4d0b532"/>
                          <w:b/>
                          <w:bCs/>
                          <w:sz w:val="18"/>
                          <w:szCs w:val="18"/>
                        </w:rPr>
                        <w:t>I N F O</w:t>
                      </w:r>
                    </w:p>
                    <w:p w14:paraId="540CE892" w14:textId="77777777" w:rsidR="00E711A7" w:rsidRPr="006A2A40" w:rsidRDefault="00E711A7" w:rsidP="00E711A7">
                      <w:pPr>
                        <w:rPr>
                          <w:b/>
                          <w:i/>
                          <w:sz w:val="8"/>
                          <w:szCs w:val="10"/>
                        </w:rPr>
                      </w:pPr>
                    </w:p>
                    <w:p w14:paraId="0E430F78" w14:textId="77777777" w:rsidR="00E711A7" w:rsidRPr="00AD7785" w:rsidRDefault="00E711A7" w:rsidP="00E711A7">
                      <w:pPr>
                        <w:rPr>
                          <w:b/>
                          <w:iCs/>
                          <w:sz w:val="16"/>
                          <w:szCs w:val="18"/>
                        </w:rPr>
                      </w:pPr>
                      <w:r w:rsidRPr="00AD7785">
                        <w:rPr>
                          <w:b/>
                          <w:iCs/>
                          <w:sz w:val="16"/>
                          <w:szCs w:val="18"/>
                        </w:rPr>
                        <w:t>Article history:</w:t>
                      </w:r>
                    </w:p>
                    <w:p w14:paraId="3DB52DAF" w14:textId="2908AF45" w:rsidR="00E711A7" w:rsidRDefault="00E711A7" w:rsidP="00E711A7">
                      <w:pPr>
                        <w:pBdr>
                          <w:bottom w:val="single" w:sz="8" w:space="1" w:color="auto"/>
                        </w:pBdr>
                        <w:rPr>
                          <w:sz w:val="16"/>
                          <w:szCs w:val="18"/>
                        </w:rPr>
                      </w:pPr>
                      <w:r>
                        <w:rPr>
                          <w:sz w:val="16"/>
                          <w:szCs w:val="18"/>
                        </w:rPr>
                        <w:t xml:space="preserve">Received </w:t>
                      </w:r>
                      <w:r w:rsidR="0089221C">
                        <w:rPr>
                          <w:sz w:val="16"/>
                          <w:szCs w:val="18"/>
                        </w:rPr>
                        <w:t>August 18, 2026</w:t>
                      </w:r>
                    </w:p>
                    <w:p w14:paraId="6AA66A2A" w14:textId="384DEE24" w:rsidR="00E711A7" w:rsidRDefault="00E711A7" w:rsidP="00E711A7">
                      <w:pPr>
                        <w:pBdr>
                          <w:bottom w:val="single" w:sz="8" w:space="1" w:color="auto"/>
                        </w:pBdr>
                        <w:rPr>
                          <w:sz w:val="16"/>
                          <w:szCs w:val="18"/>
                        </w:rPr>
                      </w:pPr>
                      <w:r>
                        <w:rPr>
                          <w:sz w:val="16"/>
                          <w:szCs w:val="18"/>
                        </w:rPr>
                        <w:t xml:space="preserve">Revised </w:t>
                      </w:r>
                      <w:r w:rsidR="0089221C">
                        <w:rPr>
                          <w:sz w:val="16"/>
                          <w:szCs w:val="18"/>
                        </w:rPr>
                        <w:t>August 19, 2026</w:t>
                      </w:r>
                    </w:p>
                    <w:p w14:paraId="0D43B410" w14:textId="1EC5FAEC" w:rsidR="00E711A7" w:rsidRDefault="00E711A7" w:rsidP="00E711A7">
                      <w:pPr>
                        <w:pBdr>
                          <w:bottom w:val="single" w:sz="8" w:space="1" w:color="auto"/>
                        </w:pBdr>
                        <w:rPr>
                          <w:sz w:val="16"/>
                          <w:szCs w:val="18"/>
                        </w:rPr>
                      </w:pPr>
                      <w:r>
                        <w:rPr>
                          <w:sz w:val="16"/>
                          <w:szCs w:val="18"/>
                        </w:rPr>
                        <w:t>Accepted</w:t>
                      </w:r>
                      <w:r w:rsidR="0089221C">
                        <w:rPr>
                          <w:sz w:val="16"/>
                          <w:szCs w:val="18"/>
                        </w:rPr>
                        <w:t xml:space="preserve"> August 20, 2026</w:t>
                      </w:r>
                    </w:p>
                    <w:p w14:paraId="795F8561" w14:textId="46D353AB" w:rsidR="00E711A7" w:rsidRDefault="00E711A7" w:rsidP="00E711A7">
                      <w:pPr>
                        <w:pBdr>
                          <w:bottom w:val="single" w:sz="8" w:space="1" w:color="auto"/>
                        </w:pBdr>
                        <w:rPr>
                          <w:sz w:val="16"/>
                          <w:szCs w:val="18"/>
                        </w:rPr>
                      </w:pPr>
                      <w:r>
                        <w:rPr>
                          <w:sz w:val="16"/>
                          <w:szCs w:val="18"/>
                        </w:rPr>
                        <w:t xml:space="preserve">Available online </w:t>
                      </w:r>
                      <w:r w:rsidR="0089221C">
                        <w:rPr>
                          <w:sz w:val="16"/>
                          <w:szCs w:val="18"/>
                        </w:rPr>
                        <w:t>August 25, 2026</w:t>
                      </w:r>
                    </w:p>
                    <w:p w14:paraId="608CC396" w14:textId="77777777" w:rsidR="00DB73B5" w:rsidRPr="006A2A40" w:rsidRDefault="00DB73B5" w:rsidP="000066B1">
                      <w:pPr>
                        <w:rPr>
                          <w:rFonts w:ascii="Cambria" w:hAnsi="Cambria"/>
                          <w:i/>
                          <w:sz w:val="8"/>
                          <w:szCs w:val="8"/>
                        </w:rPr>
                      </w:pPr>
                    </w:p>
                    <w:p w14:paraId="13383A52" w14:textId="77777777" w:rsidR="00DB73B5" w:rsidRPr="006A2A40" w:rsidRDefault="00DB73B5" w:rsidP="000066B1">
                      <w:pPr>
                        <w:rPr>
                          <w:rFonts w:ascii="Cambria" w:hAnsi="Cambria"/>
                          <w:b/>
                          <w:bCs/>
                          <w:i/>
                          <w:iCs/>
                          <w:sz w:val="16"/>
                          <w:szCs w:val="16"/>
                        </w:rPr>
                      </w:pPr>
                      <w:r w:rsidRPr="006A2A40">
                        <w:rPr>
                          <w:rFonts w:ascii="Cambria" w:hAnsi="Cambria"/>
                          <w:b/>
                          <w:bCs/>
                          <w:i/>
                          <w:iCs/>
                          <w:sz w:val="16"/>
                          <w:szCs w:val="16"/>
                        </w:rPr>
                        <w:t>Kata Kunci:</w:t>
                      </w:r>
                    </w:p>
                    <w:p w14:paraId="6F2213AF" w14:textId="4DD75AC5" w:rsidR="00DB73B5" w:rsidRPr="00FC1076" w:rsidRDefault="00312D38" w:rsidP="00414795">
                      <w:pPr>
                        <w:jc w:val="both"/>
                        <w:rPr>
                          <w:rFonts w:ascii="Cambria" w:hAnsi="Cambria"/>
                          <w:i/>
                          <w:color w:val="000000"/>
                          <w:sz w:val="16"/>
                          <w:szCs w:val="16"/>
                          <w:lang w:val="ms-MY"/>
                        </w:rPr>
                      </w:pPr>
                      <w:r w:rsidRPr="00312D38">
                        <w:rPr>
                          <w:rFonts w:ascii="Cambria" w:hAnsi="Cambria"/>
                          <w:i/>
                          <w:color w:val="000000"/>
                          <w:sz w:val="16"/>
                          <w:szCs w:val="16"/>
                          <w:lang w:val="id-ID"/>
                        </w:rPr>
                        <w:t>kepala sekolah, manajemen strategis, kepemimpinan digital, transformasi digital, manajemen pendidikan</w:t>
                      </w:r>
                      <w:r w:rsidR="007C3CD7" w:rsidRPr="007C3CD7">
                        <w:rPr>
                          <w:rFonts w:ascii="Cambria" w:hAnsi="Cambria"/>
                          <w:i/>
                          <w:color w:val="000000"/>
                          <w:sz w:val="16"/>
                          <w:szCs w:val="16"/>
                          <w:lang w:val="id-ID"/>
                        </w:rPr>
                        <w:t>.</w:t>
                      </w:r>
                    </w:p>
                    <w:p w14:paraId="095A0DC0" w14:textId="77777777" w:rsidR="00956B78" w:rsidRPr="006A2A40" w:rsidRDefault="00956B78" w:rsidP="000066B1">
                      <w:pPr>
                        <w:rPr>
                          <w:rFonts w:ascii="Cambria" w:hAnsi="Cambria"/>
                          <w:i/>
                          <w:sz w:val="8"/>
                          <w:szCs w:val="8"/>
                          <w:lang w:val="id-ID"/>
                        </w:rPr>
                      </w:pPr>
                    </w:p>
                    <w:p w14:paraId="5ECE24E3" w14:textId="77777777" w:rsidR="00DB73B5" w:rsidRPr="006A2A40" w:rsidRDefault="00DB73B5" w:rsidP="000066B1">
                      <w:pPr>
                        <w:rPr>
                          <w:rFonts w:ascii="Cambria" w:hAnsi="Cambria" w:cs="Arial"/>
                          <w:b/>
                          <w:bCs/>
                          <w:iCs/>
                          <w:sz w:val="16"/>
                          <w:szCs w:val="16"/>
                        </w:rPr>
                      </w:pPr>
                      <w:r w:rsidRPr="006A2A40">
                        <w:rPr>
                          <w:rFonts w:ascii="Cambria" w:hAnsi="Cambria" w:cs="Arial"/>
                          <w:b/>
                          <w:bCs/>
                          <w:iCs/>
                          <w:sz w:val="16"/>
                          <w:szCs w:val="16"/>
                        </w:rPr>
                        <w:t>Keywords:</w:t>
                      </w:r>
                    </w:p>
                    <w:p w14:paraId="6F1F2DDF" w14:textId="4EAF6F9A" w:rsidR="00734ABF" w:rsidRDefault="00312D38" w:rsidP="006271C1">
                      <w:pPr>
                        <w:rPr>
                          <w:rFonts w:ascii="Cambria" w:hAnsi="Cambria"/>
                          <w:i/>
                          <w:color w:val="000000"/>
                          <w:sz w:val="16"/>
                          <w:szCs w:val="16"/>
                          <w:lang w:val="id-ID"/>
                        </w:rPr>
                      </w:pPr>
                      <w:r w:rsidRPr="00312D38">
                        <w:rPr>
                          <w:rFonts w:ascii="Cambria" w:hAnsi="Cambria"/>
                          <w:iCs/>
                          <w:color w:val="000000"/>
                          <w:sz w:val="16"/>
                          <w:szCs w:val="16"/>
                          <w:lang w:val="id-ID"/>
                        </w:rPr>
                        <w:t>school principal, strategic management, digital leadership, digital transformation, educational management</w:t>
                      </w:r>
                      <w:r w:rsidR="007C3CD7" w:rsidRPr="007C3CD7">
                        <w:rPr>
                          <w:rFonts w:ascii="Cambria" w:hAnsi="Cambria"/>
                          <w:iCs/>
                          <w:color w:val="000000"/>
                          <w:sz w:val="16"/>
                          <w:szCs w:val="16"/>
                          <w:lang w:val="id-ID"/>
                        </w:rPr>
                        <w:t>.</w:t>
                      </w:r>
                    </w:p>
                    <w:p w14:paraId="42CBE379" w14:textId="77777777" w:rsidR="005955CF" w:rsidRDefault="005955CF" w:rsidP="006271C1">
                      <w:pPr>
                        <w:rPr>
                          <w:rFonts w:ascii="Cambria" w:hAnsi="Cambria"/>
                          <w:i/>
                          <w:color w:val="000000"/>
                          <w:sz w:val="16"/>
                          <w:szCs w:val="16"/>
                          <w:lang w:val="id-ID"/>
                        </w:rPr>
                      </w:pPr>
                    </w:p>
                    <w:p w14:paraId="61F4E84D" w14:textId="77777777" w:rsidR="00BD7BB0" w:rsidRDefault="00BD7BB0" w:rsidP="00BD7BB0">
                      <w:pPr>
                        <w:pBdr>
                          <w:top w:val="single" w:sz="4" w:space="1" w:color="D9D9D9"/>
                          <w:left w:val="nil"/>
                          <w:bottom w:val="nil"/>
                          <w:right w:val="nil"/>
                          <w:between w:val="nil"/>
                        </w:pBdr>
                        <w:tabs>
                          <w:tab w:val="center" w:pos="4513"/>
                          <w:tab w:val="right" w:pos="9026"/>
                        </w:tabs>
                        <w:rPr>
                          <w:rFonts w:ascii="Book Antiqua" w:eastAsia="Book Antiqua" w:hAnsi="Book Antiqua" w:cs="Book Antiqua"/>
                          <w:sz w:val="18"/>
                          <w:szCs w:val="18"/>
                        </w:rPr>
                      </w:pPr>
                      <w:r>
                        <w:rPr>
                          <w:rFonts w:ascii="Book Antiqua" w:eastAsia="Book Antiqua" w:hAnsi="Book Antiqua" w:cs="Book Antiqua"/>
                          <w:noProof/>
                          <w:sz w:val="18"/>
                          <w:szCs w:val="18"/>
                        </w:rPr>
                        <w:drawing>
                          <wp:inline distT="114300" distB="114300" distL="114300" distR="114300" wp14:anchorId="49D9A3B9" wp14:editId="3D6ADAC1">
                            <wp:extent cx="904250" cy="310836"/>
                            <wp:effectExtent l="0" t="0" r="0" b="0"/>
                            <wp:docPr id="87323106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904250" cy="310836"/>
                                    </a:xfrm>
                                    <a:prstGeom prst="rect">
                                      <a:avLst/>
                                    </a:prstGeom>
                                    <a:ln/>
                                  </pic:spPr>
                                </pic:pic>
                              </a:graphicData>
                            </a:graphic>
                          </wp:inline>
                        </w:drawing>
                      </w:r>
                    </w:p>
                    <w:p w14:paraId="0B80B927" w14:textId="77777777" w:rsidR="00BD7BB0" w:rsidRPr="00BD7BB0" w:rsidRDefault="00BD7BB0" w:rsidP="00BD7BB0">
                      <w:pPr>
                        <w:pBdr>
                          <w:top w:val="single" w:sz="4" w:space="1" w:color="D9D9D9"/>
                          <w:left w:val="nil"/>
                          <w:bottom w:val="nil"/>
                          <w:right w:val="nil"/>
                          <w:between w:val="nil"/>
                        </w:pBdr>
                        <w:tabs>
                          <w:tab w:val="center" w:pos="4513"/>
                          <w:tab w:val="right" w:pos="9026"/>
                        </w:tabs>
                        <w:rPr>
                          <w:rFonts w:ascii="Book Antiqua" w:eastAsia="Book Antiqua" w:hAnsi="Book Antiqua" w:cs="Book Antiqua"/>
                          <w:sz w:val="16"/>
                          <w:szCs w:val="16"/>
                        </w:rPr>
                      </w:pPr>
                      <w:r w:rsidRPr="00BD7BB0">
                        <w:rPr>
                          <w:rFonts w:ascii="Book Antiqua" w:eastAsia="Book Antiqua" w:hAnsi="Book Antiqua" w:cs="Book Antiqua"/>
                          <w:sz w:val="16"/>
                          <w:szCs w:val="16"/>
                        </w:rPr>
                        <w:t>Creative Commons Attribution-ShareAlike 4.0 International License:</w:t>
                      </w:r>
                    </w:p>
                    <w:p w14:paraId="644BC536" w14:textId="77777777" w:rsidR="00BD7BB0" w:rsidRPr="00BD7BB0" w:rsidRDefault="00BD7BB0" w:rsidP="00BD7BB0">
                      <w:pPr>
                        <w:pBdr>
                          <w:top w:val="single" w:sz="4" w:space="1" w:color="D9D9D9"/>
                          <w:left w:val="nil"/>
                          <w:bottom w:val="nil"/>
                          <w:right w:val="nil"/>
                          <w:between w:val="nil"/>
                        </w:pBdr>
                        <w:tabs>
                          <w:tab w:val="center" w:pos="4513"/>
                          <w:tab w:val="right" w:pos="9026"/>
                        </w:tabs>
                        <w:rPr>
                          <w:rFonts w:ascii="Book Antiqua" w:eastAsia="Book Antiqua" w:hAnsi="Book Antiqua" w:cs="Book Antiqua"/>
                          <w:color w:val="1155CC"/>
                          <w:sz w:val="16"/>
                          <w:szCs w:val="16"/>
                          <w:u w:val="single"/>
                        </w:rPr>
                      </w:pPr>
                      <w:hyperlink r:id="rId10">
                        <w:r w:rsidRPr="00BD7BB0">
                          <w:rPr>
                            <w:rFonts w:ascii="Book Antiqua" w:eastAsia="Book Antiqua" w:hAnsi="Book Antiqua" w:cs="Book Antiqua"/>
                            <w:color w:val="1155CC"/>
                            <w:sz w:val="16"/>
                            <w:szCs w:val="16"/>
                            <w:u w:val="single"/>
                          </w:rPr>
                          <w:t>https://creativecommons.org/licenses/by-sa/4.0/</w:t>
                        </w:r>
                      </w:hyperlink>
                    </w:p>
                    <w:p w14:paraId="7F0C9641" w14:textId="77777777" w:rsidR="00E711A7" w:rsidRPr="00BD7BB0" w:rsidRDefault="00E711A7" w:rsidP="006271C1">
                      <w:pPr>
                        <w:rPr>
                          <w:rFonts w:ascii="Cambria" w:hAnsi="Cambria"/>
                          <w:i/>
                          <w:color w:val="000000"/>
                          <w:sz w:val="16"/>
                          <w:szCs w:val="16"/>
                        </w:rPr>
                      </w:pPr>
                    </w:p>
                  </w:txbxContent>
                </v:textbox>
                <w10:wrap type="square"/>
              </v:shape>
            </w:pict>
          </mc:Fallback>
        </mc:AlternateContent>
      </w:r>
    </w:p>
    <w:p w14:paraId="6D047E73" w14:textId="3C345AD5" w:rsidR="000066B1" w:rsidRPr="00E711A7" w:rsidRDefault="000066B1" w:rsidP="000066B1">
      <w:pPr>
        <w:pBdr>
          <w:bottom w:val="single" w:sz="4" w:space="1" w:color="auto"/>
        </w:pBdr>
        <w:rPr>
          <w:rFonts w:ascii="Cambria" w:eastAsia="Times New Roman" w:hAnsi="Cambria" w:cs="AdvOTc4d0b532"/>
          <w:b/>
          <w:i/>
          <w:iCs/>
          <w:sz w:val="18"/>
          <w:szCs w:val="18"/>
        </w:rPr>
      </w:pPr>
      <w:r w:rsidRPr="00E711A7">
        <w:rPr>
          <w:rFonts w:ascii="Cambria" w:eastAsia="Times New Roman" w:hAnsi="Cambria" w:cs="AdvOTc4d0b532"/>
          <w:b/>
          <w:i/>
          <w:iCs/>
          <w:sz w:val="18"/>
          <w:szCs w:val="18"/>
        </w:rPr>
        <w:t>A B S T R A K</w:t>
      </w:r>
    </w:p>
    <w:p w14:paraId="5AE1E9EF" w14:textId="1369C28A" w:rsidR="008A1F7F" w:rsidRDefault="00312D38" w:rsidP="000066B1">
      <w:pPr>
        <w:jc w:val="both"/>
        <w:rPr>
          <w:rFonts w:ascii="Arial" w:hAnsi="Arial" w:cs="Arial"/>
          <w:bCs/>
          <w:i/>
          <w:iCs/>
          <w:sz w:val="20"/>
          <w:szCs w:val="27"/>
        </w:rPr>
      </w:pPr>
      <w:r w:rsidRPr="00312D38">
        <w:rPr>
          <w:rStyle w:val="rynqvb"/>
          <w:rFonts w:ascii="Arial" w:hAnsi="Arial" w:cs="Arial"/>
          <w:i/>
          <w:iCs/>
          <w:sz w:val="20"/>
          <w:szCs w:val="20"/>
        </w:rPr>
        <w:t>Transformasi digital telah mengubah peran kepala sekolah dari pengawas administratif menjadi arsitek strategis perubahan institusional. Tinjauan literatur ini bertujuan mengkaji bagaimana kepala sekolah merancang, menerapkan, dan mengevaluasi manajemen strategis dalam konteks digitalisasi yang berkembang pesat. Penelitian ini mensintesis dua puluh lima studi peer-reviewed yang sebagian besar diterbitkan pada 2021–2026 menggunakan sintesis kualitatif berbasis PRISMA. Analisis memetakan empat fungsi utama manajemen strategis, yaitu formulasi, pengorganisasian dan pengalokasian sumber daya, implementasi, serta evaluasi dan pengendalian, dengan empat dimensi kepemimpinan digital: visi digital, budaya digital, infrastruktur digital dan pengembangan kapasitas, serta tata kelola digital. Hasil menunjukkan bahwa integrasi dimensi kepemimpinan digital ke dalam seluruh proses manajemen strategis menghasilkan peningkatan yang lebih berkelanjutan pada literasi digital guru, kualitas pembelajaran, dan kesiapan organisasi. Kebaruan penelitian ini terletak pada pengembangan kerangka</w:t>
      </w:r>
      <w:r w:rsidR="006F05FA">
        <w:rPr>
          <w:rStyle w:val="rynqvb"/>
          <w:rFonts w:ascii="Arial" w:hAnsi="Arial" w:cs="Arial"/>
          <w:i/>
          <w:iCs/>
          <w:sz w:val="20"/>
          <w:szCs w:val="20"/>
        </w:rPr>
        <w:t xml:space="preserve"> </w:t>
      </w:r>
      <w:r w:rsidRPr="00312D38">
        <w:rPr>
          <w:rStyle w:val="rynqvb"/>
          <w:rFonts w:ascii="Arial" w:hAnsi="Arial" w:cs="Arial"/>
          <w:i/>
          <w:iCs/>
          <w:sz w:val="20"/>
          <w:szCs w:val="20"/>
        </w:rPr>
        <w:t>Digital-Strategic Leadership Integration (DSLI)</w:t>
      </w:r>
      <w:r w:rsidR="006F05FA">
        <w:rPr>
          <w:rStyle w:val="rynqvb"/>
          <w:rFonts w:ascii="Arial" w:hAnsi="Arial" w:cs="Arial"/>
          <w:i/>
          <w:iCs/>
          <w:sz w:val="20"/>
          <w:szCs w:val="20"/>
        </w:rPr>
        <w:t xml:space="preserve"> </w:t>
      </w:r>
      <w:r w:rsidRPr="00312D38">
        <w:rPr>
          <w:rStyle w:val="rynqvb"/>
          <w:rFonts w:ascii="Arial" w:hAnsi="Arial" w:cs="Arial"/>
          <w:i/>
          <w:iCs/>
          <w:sz w:val="20"/>
          <w:szCs w:val="20"/>
        </w:rPr>
        <w:t>yang menempatkan kompetensi digital sebagai faktor pendukung lintas tahapan dalam siklus manajemen strategis, bukan sebagai karakteristik kepemimpinan yang berdiri sendiri. Kajian ini menegaskan bahwa manajemen strategis di era digital tidak dapat dipisahkan dari kapasitas kepemimpinan digital. Oleh karena itu, pengembangan kepala sekolah, kebijakan pendidikan, dan penelitian mendatang perlu mengintegrasikan kedua aspek tersebut dalam satu kerangka yang komprehensif.</w:t>
      </w:r>
    </w:p>
    <w:p w14:paraId="7B525CD0" w14:textId="77777777" w:rsidR="006F05FA" w:rsidRPr="006F05FA" w:rsidRDefault="006F05FA" w:rsidP="000066B1">
      <w:pPr>
        <w:jc w:val="both"/>
        <w:rPr>
          <w:rFonts w:ascii="Arial" w:hAnsi="Arial" w:cs="Arial"/>
          <w:bCs/>
          <w:i/>
          <w:iCs/>
          <w:sz w:val="20"/>
          <w:szCs w:val="27"/>
        </w:rPr>
      </w:pPr>
    </w:p>
    <w:p w14:paraId="27D85330" w14:textId="77777777" w:rsidR="000066B1" w:rsidRPr="00947D41" w:rsidRDefault="000066B1" w:rsidP="000066B1">
      <w:pPr>
        <w:pBdr>
          <w:bottom w:val="single" w:sz="4" w:space="1" w:color="auto"/>
        </w:pBdr>
        <w:rPr>
          <w:rFonts w:ascii="Cambria" w:eastAsia="Times New Roman" w:hAnsi="Cambria" w:cs="AdvOTc4d0b532"/>
          <w:b/>
          <w:sz w:val="18"/>
          <w:szCs w:val="18"/>
        </w:rPr>
      </w:pPr>
      <w:r w:rsidRPr="00947D41">
        <w:rPr>
          <w:rFonts w:ascii="Cambria" w:eastAsia="Times New Roman" w:hAnsi="Cambria" w:cs="AdvOTc4d0b532"/>
          <w:b/>
          <w:sz w:val="18"/>
          <w:szCs w:val="18"/>
        </w:rPr>
        <w:t>A B S T R A C T</w:t>
      </w:r>
    </w:p>
    <w:p w14:paraId="30FC185A" w14:textId="2D79EF34" w:rsidR="00B651C6" w:rsidRPr="007A5C2E" w:rsidRDefault="00312D38" w:rsidP="001D1044">
      <w:pPr>
        <w:jc w:val="both"/>
        <w:rPr>
          <w:rFonts w:ascii="Cambria" w:hAnsi="Cambria" w:cs="Arial"/>
          <w:b/>
          <w:sz w:val="22"/>
          <w:szCs w:val="22"/>
          <w:lang w:eastAsia="ja-JP"/>
        </w:rPr>
      </w:pPr>
      <w:r w:rsidRPr="00312D38">
        <w:rPr>
          <w:rFonts w:ascii="Arial" w:hAnsi="Arial" w:cs="Arial"/>
          <w:bCs/>
          <w:iCs/>
          <w:color w:val="000000"/>
          <w:sz w:val="20"/>
          <w:lang w:val="en-AU"/>
        </w:rPr>
        <w:t>Digital transformation has repositioned the school principal from an administrative supervisor into a strategic architect of institutional change. This literature review synthesizes twenty-five peer-reviewed studies published primarily between 2021 and 2026 to examine how principals design, implement, and evaluate strategic management processes under conditions of rapid digitalization. Using a PRISMA-guided qualitative synthesis, the review maps four core strategic management functions formulation, organizing/resourcing, implementation, and evaluation/control against four digital leadership dimensions drawn from the literature: digital vision, digital culture, digital infrastructure and capacity building, and digital governance. Findings show that principals who integrate these dimensions rather than treating digitalization as a parallel administrative task achieve more sustained gains in teacher digital literacy, instructional quality, and organizational readiness. The review's novelty lies in proposing the Digital-Strategic Leadership Integration (DSLI) framework, an original synthesis that positions digital competence as a cross-cutting enabler embedded within every stage of the strategic management cycle rather than a discrete leadership trait. The review concludes that strategic management in the digital age is inseparable from digital leadership capacity, and that principal preparation programs, policy frameworks, and future empirical research should treat the two as a single, integrated construct rather than parallel agendas</w:t>
      </w:r>
      <w:r w:rsidR="00786037" w:rsidRPr="007A5C2E">
        <w:rPr>
          <w:rFonts w:ascii="Arial" w:hAnsi="Arial" w:cs="Arial"/>
          <w:bCs/>
          <w:color w:val="000000"/>
          <w:sz w:val="20"/>
          <w:lang w:val="en"/>
        </w:rPr>
        <w:t>.</w:t>
      </w:r>
    </w:p>
    <w:p w14:paraId="523F0C36" w14:textId="77777777" w:rsidR="00E711A7" w:rsidRPr="00E711A7" w:rsidRDefault="00E711A7" w:rsidP="00E711A7">
      <w:pPr>
        <w:pBdr>
          <w:bottom w:val="single" w:sz="4" w:space="1" w:color="auto"/>
        </w:pBdr>
        <w:rPr>
          <w:rFonts w:ascii="Cambria" w:eastAsia="Times New Roman" w:hAnsi="Cambria" w:cs="AdvOTc4d0b532"/>
          <w:b/>
          <w:sz w:val="4"/>
          <w:szCs w:val="8"/>
        </w:rPr>
      </w:pPr>
    </w:p>
    <w:p w14:paraId="57C45373" w14:textId="77777777" w:rsidR="00B651C6" w:rsidRPr="009A5170" w:rsidRDefault="00B651C6" w:rsidP="00F563CF">
      <w:pPr>
        <w:rPr>
          <w:rFonts w:ascii="Cambria" w:hAnsi="Cambria" w:cs="Arial"/>
          <w:b/>
          <w:sz w:val="22"/>
          <w:szCs w:val="22"/>
          <w:lang w:eastAsia="ja-JP"/>
        </w:rPr>
        <w:sectPr w:rsidR="00B651C6" w:rsidRPr="009A5170" w:rsidSect="003977DB">
          <w:headerReference w:type="even" r:id="rId11"/>
          <w:headerReference w:type="default" r:id="rId12"/>
          <w:footerReference w:type="default" r:id="rId13"/>
          <w:headerReference w:type="first" r:id="rId14"/>
          <w:footerReference w:type="first" r:id="rId15"/>
          <w:footnotePr>
            <w:numFmt w:val="chicago"/>
          </w:footnotePr>
          <w:type w:val="continuous"/>
          <w:pgSz w:w="11907" w:h="16839" w:code="9"/>
          <w:pgMar w:top="1701" w:right="1418" w:bottom="1418" w:left="1418" w:header="720" w:footer="720" w:gutter="0"/>
          <w:pgNumType w:start="1"/>
          <w:cols w:space="709"/>
          <w:titlePg/>
          <w:docGrid w:linePitch="360"/>
        </w:sectPr>
      </w:pPr>
    </w:p>
    <w:p w14:paraId="21C248D5" w14:textId="3CBED55D" w:rsidR="003F0923" w:rsidRDefault="003F0923" w:rsidP="006A2A40">
      <w:pPr>
        <w:pStyle w:val="ListParagraph"/>
        <w:spacing w:after="120"/>
        <w:ind w:left="0"/>
        <w:rPr>
          <w:rFonts w:ascii="Cambria" w:hAnsi="Cambria" w:cs="Arial"/>
          <w:b/>
          <w:sz w:val="20"/>
          <w:szCs w:val="20"/>
          <w:lang w:eastAsia="ja-JP"/>
        </w:rPr>
      </w:pPr>
    </w:p>
    <w:p w14:paraId="20801FC8" w14:textId="77777777" w:rsidR="00E5598A" w:rsidRDefault="00E5598A" w:rsidP="006A2A40">
      <w:pPr>
        <w:pStyle w:val="ListParagraph"/>
        <w:spacing w:after="120"/>
        <w:ind w:left="0"/>
        <w:rPr>
          <w:rFonts w:ascii="Cambria" w:hAnsi="Cambria" w:cs="Arial"/>
          <w:b/>
          <w:sz w:val="20"/>
          <w:szCs w:val="20"/>
          <w:lang w:eastAsia="ja-JP"/>
        </w:rPr>
      </w:pPr>
    </w:p>
    <w:p w14:paraId="1110AD10" w14:textId="77777777" w:rsidR="006F05FA" w:rsidRDefault="006F05FA" w:rsidP="006A2A40">
      <w:pPr>
        <w:pStyle w:val="ListParagraph"/>
        <w:spacing w:after="120"/>
        <w:ind w:left="0"/>
        <w:rPr>
          <w:rFonts w:ascii="Cambria" w:hAnsi="Cambria" w:cs="Arial"/>
          <w:b/>
          <w:sz w:val="20"/>
          <w:szCs w:val="20"/>
          <w:lang w:eastAsia="ja-JP"/>
        </w:rPr>
      </w:pPr>
    </w:p>
    <w:p w14:paraId="792E6F1E" w14:textId="77777777" w:rsidR="006F05FA" w:rsidRDefault="006F05FA" w:rsidP="006A2A40">
      <w:pPr>
        <w:pStyle w:val="ListParagraph"/>
        <w:spacing w:after="120"/>
        <w:ind w:left="0"/>
        <w:rPr>
          <w:rFonts w:ascii="Cambria" w:hAnsi="Cambria" w:cs="Arial"/>
          <w:b/>
          <w:sz w:val="20"/>
          <w:szCs w:val="20"/>
          <w:lang w:eastAsia="ja-JP"/>
        </w:rPr>
      </w:pPr>
    </w:p>
    <w:p w14:paraId="3570D5FE" w14:textId="77777777" w:rsidR="000C5365" w:rsidRPr="004857A9" w:rsidRDefault="00E711A7" w:rsidP="00390630">
      <w:pPr>
        <w:pStyle w:val="ListParagraph"/>
        <w:numPr>
          <w:ilvl w:val="0"/>
          <w:numId w:val="1"/>
        </w:numPr>
        <w:spacing w:line="360" w:lineRule="auto"/>
        <w:ind w:left="284" w:hanging="284"/>
        <w:rPr>
          <w:rFonts w:ascii="Cambria" w:hAnsi="Cambria" w:cs="Arial"/>
          <w:b/>
          <w:sz w:val="20"/>
          <w:szCs w:val="20"/>
          <w:lang w:eastAsia="ja-JP"/>
        </w:rPr>
      </w:pPr>
      <w:r w:rsidRPr="004857A9">
        <w:rPr>
          <w:rFonts w:ascii="Cambria" w:hAnsi="Cambria" w:cs="Arial"/>
          <w:b/>
          <w:sz w:val="20"/>
          <w:szCs w:val="20"/>
          <w:lang w:val="en-US" w:eastAsia="ja-JP"/>
        </w:rPr>
        <w:lastRenderedPageBreak/>
        <w:t>INTRODUCTION</w:t>
      </w:r>
    </w:p>
    <w:p w14:paraId="07BFE091" w14:textId="77777777" w:rsidR="00C3414B" w:rsidRPr="00312D38" w:rsidRDefault="00C3414B" w:rsidP="00C3414B">
      <w:pPr>
        <w:pStyle w:val="NormalWeb"/>
        <w:spacing w:before="0" w:beforeAutospacing="0" w:after="0" w:afterAutospacing="0"/>
        <w:ind w:firstLine="284"/>
        <w:jc w:val="both"/>
        <w:rPr>
          <w:rFonts w:ascii="Cambria" w:hAnsi="Cambria"/>
          <w:sz w:val="20"/>
          <w:szCs w:val="20"/>
        </w:rPr>
      </w:pPr>
      <w:r>
        <w:rPr>
          <w:rFonts w:ascii="Cambria" w:hAnsi="Cambria"/>
          <w:sz w:val="20"/>
          <w:szCs w:val="20"/>
        </w:rPr>
        <w:t>Education systems worldwide are undergoing a structural shift in which digital technologies are no longer auxiliary tools but constitutive elements of how schools are planned, governed, and improved. Cloud-based learning platforms, education management information systems, artificial intelligence-assisted decision support, and data-driven monitoring dashboards have moved from optional add-ons to expected components of institutional infrastructure. Within this shift, the school principal occupies a uniquely consequential position: as the individual formally responsible for translating national policy and institutional vision into day-to-day organizational practice, the principal is simultaneously expected to be a pedagogical leader, a personnel manager, a community liaison, and increasingly, a strategic architect of digital transformation. This layering of expectations has intensified sharply since the post-pandemic period, when emergency remote-learning arrangements demonstrated both the fragility and the latent potential of school-level digital capacity, and when ministries of education across many jurisdictions began embedding digital infrastructure targets into national education strategy documents.</w:t>
      </w:r>
    </w:p>
    <w:p w14:paraId="6716D15F" w14:textId="77777777" w:rsidR="00C3414B" w:rsidRPr="00312D38" w:rsidRDefault="00C3414B" w:rsidP="00C3414B">
      <w:pPr>
        <w:pStyle w:val="NormalWeb"/>
        <w:spacing w:before="0" w:beforeAutospacing="0" w:after="0" w:afterAutospacing="0"/>
        <w:ind w:firstLine="284"/>
        <w:jc w:val="both"/>
        <w:rPr>
          <w:rFonts w:ascii="Cambria" w:hAnsi="Cambria"/>
          <w:sz w:val="20"/>
          <w:szCs w:val="20"/>
        </w:rPr>
      </w:pPr>
      <w:r>
        <w:rPr>
          <w:rFonts w:ascii="Cambria" w:hAnsi="Cambria"/>
          <w:sz w:val="20"/>
          <w:szCs w:val="20"/>
        </w:rPr>
        <w:t>Strategic management, understood as the deliberate, cyclical process of formulating goals, organizing resources, implementing programs, and evaluating outcomes against a coherent institutional vision, has long been studied as a determinant of school effectiveness. Classical treatments of school-based strategic management emphasized functions such as SWOT-informed goal setting, stakeholder alignment, resource allocation, and performance monitoring, largely independent of technology considerations. Digital leadership, by contrast, emerged as a distinct and more recent stream of research concerned with how school leaders build technological vision, cultivate a culture receptive to innovation, secure and deploy digital infrastructure, and govern the ethical and pedagogical use of technology. For much of the past decade, these two literatures developed largely in parallel: strategic management scholarship treated digitalization as one contextual variable among many, while digital leadership scholarship tended to treat strategic planning as background rather than as the operational vehicle through which digital ambitions are actually realized.</w:t>
      </w:r>
    </w:p>
    <w:p w14:paraId="716B1A47" w14:textId="77777777" w:rsidR="00C3414B" w:rsidRPr="00312D38" w:rsidRDefault="00C3414B" w:rsidP="00C3414B">
      <w:pPr>
        <w:pStyle w:val="NormalWeb"/>
        <w:spacing w:before="0" w:beforeAutospacing="0" w:after="0" w:afterAutospacing="0"/>
        <w:ind w:firstLine="284"/>
        <w:jc w:val="both"/>
        <w:rPr>
          <w:rFonts w:ascii="Cambria" w:hAnsi="Cambria"/>
          <w:sz w:val="20"/>
          <w:szCs w:val="20"/>
        </w:rPr>
      </w:pPr>
      <w:r>
        <w:rPr>
          <w:rFonts w:ascii="Cambria" w:hAnsi="Cambria"/>
          <w:sz w:val="20"/>
          <w:szCs w:val="20"/>
        </w:rPr>
        <w:t>This literature review begins from the premise that the parallel development of these two bodies of knowledge has produced a conceptual gap that is increasingly out of step with how digital transformation actually unfolds inside schools. Empirical accounts from Indonesian junior and vocational secondary schools, Bulgarian public schools, South African primary schools, Taiwanese secondary schools, and comparative international assessments such as ICILS 2018 converge on a consistent observation: principals do not experience "strategic management" and "digital leadership" as separate mandates to be balanced against one another. Rather, every stage of the strategic management cycle in a contemporary school is now saturated with digital considerations. Goal formulation increasingly requires digital maturity assessment. Resource organizing increasingly means budgeting for infrastructure, licensing, and training. Implementation increasingly depends on data systems and platform adoption. Evaluation increasingly relies on digital dashboards and learning analytics. Treating digital leadership as an adjunct competency, rather than as an integrated dimension of strategic management itself, risks producing research and policy guidance that under-specifies how principals actually do the work of leading digital change.</w:t>
      </w:r>
    </w:p>
    <w:p w14:paraId="34DBFDCB" w14:textId="77777777" w:rsidR="00C3414B" w:rsidRPr="00312D38" w:rsidRDefault="00C3414B" w:rsidP="00C3414B">
      <w:pPr>
        <w:pStyle w:val="NormalWeb"/>
        <w:spacing w:before="0" w:beforeAutospacing="0" w:after="0" w:afterAutospacing="0"/>
        <w:ind w:firstLine="284"/>
        <w:jc w:val="both"/>
        <w:rPr>
          <w:rFonts w:ascii="Cambria" w:hAnsi="Cambria"/>
          <w:sz w:val="20"/>
          <w:szCs w:val="20"/>
        </w:rPr>
      </w:pPr>
      <w:r>
        <w:rPr>
          <w:rFonts w:ascii="Cambria" w:hAnsi="Cambria"/>
          <w:sz w:val="20"/>
          <w:szCs w:val="20"/>
        </w:rPr>
        <w:t>The reviewed literature illustrates this integration empirically, even where individual studies do not name it as such. Research on managerial roles in school digitalization in Indonesian junior secondary schools shows principals engaging simultaneously in strategic planning and hands-on technical facilitation, blurring the line between "strategy" and "operations" that classical management theory often assumes. Studies of digital leadership among vocational and elementary school principals document a recurring pattern in which principals who report strong strategic planning capacity also report stronger digital infrastructure decisions, teacher capacity-building programs, and monitoring routines suggesting these are not independent capacities but mutually reinforcing components of a single leadership repertoire. International comparative research further shows that principals who adopt what has been described as a strategic-collaborative leadership profile, characterized by long-term planning, partnership-building, and data-informed decision-making, achieve more coherent digital transformation outcomes than principals who pursue ad hoc technology adoption disconnected from a broader strategic architecture. Systematic reviews of digital leadership research further note that the field has evolved from narrowly defining digital leadership as technology proficiency toward a broader conception encompassing vision-setting, organizational culture change, and governance a conceptual trajectory that mirrors, without fully merging with, the classical strategic management cycle.</w:t>
      </w:r>
    </w:p>
    <w:p w14:paraId="76A43314" w14:textId="77777777" w:rsidR="00C3414B" w:rsidRDefault="00C3414B" w:rsidP="00C3414B">
      <w:pPr>
        <w:pStyle w:val="NormalWeb"/>
        <w:spacing w:before="0" w:beforeAutospacing="0" w:after="0" w:afterAutospacing="0"/>
        <w:ind w:firstLine="284"/>
        <w:jc w:val="both"/>
        <w:rPr>
          <w:rFonts w:ascii="Cambria" w:hAnsi="Cambria"/>
          <w:sz w:val="20"/>
          <w:szCs w:val="20"/>
        </w:rPr>
      </w:pPr>
      <w:r>
        <w:rPr>
          <w:rFonts w:ascii="Cambria" w:hAnsi="Cambria"/>
          <w:sz w:val="20"/>
          <w:szCs w:val="20"/>
        </w:rPr>
        <w:t>Despite this convergence in the empirical record, the literature has not yet articulated an integrative framework that explicitly maps strategic management functions onto digital leadership dimensions at the level of principal practice. Existing frameworks tend to fall into one of two categories. The first treats digital leadership as a competency checklist vision, communication, professional growth, learning environment design without situating these competencies within the sequential logic of strategic planning, implementation, and evaluation that governs how schools actually allocate scarce time, budget, and political capital. The second treats strategic management as a generic administrative cycle and appends "digital transformation" as a single item on a longer list of strategic priorities, alongside curriculum reform, staffing, and community relations, without examining how digital considerations recursively reshape every phase of that cycle rather than occupying one phase alone.</w:t>
      </w:r>
    </w:p>
    <w:p w14:paraId="14487A68" w14:textId="77777777" w:rsidR="00C3414B" w:rsidRPr="00312D38" w:rsidRDefault="00C3414B" w:rsidP="00C3414B">
      <w:pPr>
        <w:pStyle w:val="NormalWeb"/>
        <w:spacing w:before="0" w:beforeAutospacing="0" w:after="0" w:afterAutospacing="0"/>
        <w:ind w:firstLine="284"/>
        <w:jc w:val="both"/>
        <w:rPr>
          <w:rFonts w:ascii="Cambria" w:hAnsi="Cambria"/>
          <w:sz w:val="20"/>
          <w:szCs w:val="20"/>
        </w:rPr>
      </w:pPr>
      <w:r>
        <w:rPr>
          <w:rFonts w:ascii="Cambria" w:hAnsi="Cambria"/>
          <w:sz w:val="20"/>
          <w:szCs w:val="20"/>
          <w:lang w:val="en-US"/>
        </w:rPr>
        <w:t>This review addresses that gap by proposing the Digital-Strategic Leadership Integration (DSLI) framework as its central novelty contribution. The DSLI framework cross-maps four canonical strategic management functions strategy formulation, organizing and resourcing, implementation and actuation, and evaluation and control, closely aligned with the Planning-Organizing-Actuating-Controlling (POAC) logic already visible in several of the reviewed Indonesian studies against four digital leadership dimensions synthesized from the broader literature: digital vision and strategic foresight, digital culture and change readiness, digital infrastructure and capacity building, and digital governance and accountability. Rather than presenting these as two separate lists, the DSLI framework positions each digital leadership dimension as an operational modifier that principals must apply within every strategic management function, producing a sixteen-cell matrix of principal practice that this review uses to organize and interpret the reviewed findings. While all sixteen function–dimension cells are theoretically populated, for parsimony Table 1 reports only the empirically dominant dimension observed within each strategic management function; this does not imply that the other three dimensions are absent from that function, only that they were less frequently foregrounded in the reviewed studies. This integrative move distinguishes the present review from prior syntheses, which have generally reviewed either strategic management or digital leadership in schools, but rarely both as a single, mutually constitutive construct.</w:t>
      </w:r>
    </w:p>
    <w:p w14:paraId="6E60C93F" w14:textId="77777777" w:rsidR="00C3414B" w:rsidRDefault="00C3414B" w:rsidP="00C3414B">
      <w:pPr>
        <w:pStyle w:val="NormalWeb"/>
        <w:spacing w:before="0" w:beforeAutospacing="0" w:after="0" w:afterAutospacing="0"/>
        <w:ind w:firstLine="284"/>
        <w:jc w:val="both"/>
        <w:rPr>
          <w:rFonts w:ascii="Cambria" w:hAnsi="Cambria"/>
          <w:sz w:val="20"/>
          <w:szCs w:val="20"/>
        </w:rPr>
      </w:pPr>
      <w:r>
        <w:rPr>
          <w:rFonts w:ascii="Cambria" w:hAnsi="Cambria"/>
          <w:sz w:val="20"/>
          <w:szCs w:val="20"/>
        </w:rPr>
        <w:t>The novelty of this framing carries practical significance for three audiences. For principal preparation and continuing professional development programs, the DSLI framework suggests that digital leadership training should not be delivered as a stand-alone module but embedded within training on each strategic management function, so that principals learn, for example, how to conduct digitally-informed goal formulation rather than goal formulation and digital literacy as separate curricular strands. For policymakers, particularly in decentralized education systems such as Indonesia's, where school-level autonomy over strategic planning is substantial but digital infrastructure support remains uneven, the framework offers a diagnostic lens for identifying which cell of the matrix  for instance, digital governance within the evaluation function is systematically underdeveloped and therefore a priority for targeted intervention. For future researchers, the framework offers a shared vocabulary that can help consolidate what is currently a fragmented literature spanning strategic management studies, digital leadership studies, educational technology adoption studies, and organizational change studies, each of which tends to cite only partially overlapping bodies of prior work.</w:t>
      </w:r>
    </w:p>
    <w:p w14:paraId="3B7F3195" w14:textId="77777777" w:rsidR="00C3414B" w:rsidRDefault="00C3414B" w:rsidP="00C3414B">
      <w:pPr>
        <w:pStyle w:val="NormalWeb"/>
        <w:spacing w:before="0" w:beforeAutospacing="0" w:after="0" w:afterAutospacing="0"/>
        <w:ind w:firstLine="360"/>
        <w:jc w:val="both"/>
        <w:rPr>
          <w:rFonts w:ascii="Cambria" w:hAnsi="Cambria"/>
          <w:sz w:val="20"/>
          <w:szCs w:val="20"/>
        </w:rPr>
      </w:pPr>
      <w:r>
        <w:rPr>
          <w:rFonts w:ascii="Cambria" w:hAnsi="Cambria"/>
          <w:sz w:val="20"/>
          <w:szCs w:val="20"/>
        </w:rPr>
        <w:t>This gap is not merely theoretical. Several of the reviewed studies report that principals themselves describe experiencing tension between the pace of technological change and the slower, more deliberate cadence of formal strategic planning cycles, a tension the DSLI framework is designed to help resolve by showing where digital adaptation can be embedded within, rather than layered on top of, existing planning routines. Addressing this tension matters most acutely in contexts, such as many Indonesian public and Islamic schools, where principals operate with considerable formal autonomy over strategic direction but comparatively limited access to dedicated digital transformation specialists, making the principal's own integrated competence the binding constraint on institutional digital progress.</w:t>
      </w:r>
    </w:p>
    <w:p w14:paraId="231BFF15" w14:textId="0BCC665A" w:rsidR="00C3414B" w:rsidRPr="004C7804" w:rsidRDefault="00C3414B" w:rsidP="00C3414B">
      <w:pPr>
        <w:pStyle w:val="NormalWeb"/>
        <w:spacing w:before="0" w:beforeAutospacing="0" w:after="0" w:afterAutospacing="0"/>
        <w:ind w:firstLine="360"/>
        <w:jc w:val="both"/>
        <w:rPr>
          <w:rFonts w:ascii="Cambria" w:hAnsi="Cambria"/>
          <w:sz w:val="20"/>
          <w:szCs w:val="20"/>
        </w:rPr>
      </w:pPr>
      <w:r>
        <w:rPr>
          <w:rFonts w:ascii="Cambria" w:hAnsi="Cambria"/>
          <w:sz w:val="20"/>
          <w:szCs w:val="20"/>
        </w:rPr>
        <w:t>The remainder of this review proceeds as follows. The following section describes the literature search, screening, and synthesis procedure, presented as a PRISMA-guided flow diagram. The results and discussion section then applies the DSLI framework to organize findings from the twenty-five reviewed studies, supported by a synthesis table that maps representative findings onto the framework's four strategic management functions and four digital leadership dimensions. The review closes with a conclusion that summarizes the central argument and identifies priorities for future empirical and policy-oriented research on principals' strategic management practice in the digital age.</w:t>
      </w:r>
    </w:p>
    <w:p w14:paraId="5C306CE0" w14:textId="77777777" w:rsidR="009D2537" w:rsidRPr="00845C64" w:rsidRDefault="009D2537" w:rsidP="00E34D26">
      <w:pPr>
        <w:ind w:firstLine="720"/>
        <w:jc w:val="both"/>
        <w:rPr>
          <w:rFonts w:ascii="Cambria" w:hAnsi="Cambria" w:cs="Arial"/>
          <w:sz w:val="20"/>
          <w:szCs w:val="20"/>
          <w:highlight w:val="yellow"/>
        </w:rPr>
      </w:pPr>
    </w:p>
    <w:p w14:paraId="5E44D95D" w14:textId="77777777" w:rsidR="00C3414B" w:rsidRPr="00C3414B" w:rsidRDefault="00E711A7" w:rsidP="00C3414B">
      <w:pPr>
        <w:pStyle w:val="ListParagraph"/>
        <w:numPr>
          <w:ilvl w:val="0"/>
          <w:numId w:val="1"/>
        </w:numPr>
        <w:spacing w:after="120"/>
        <w:ind w:left="284" w:hanging="284"/>
        <w:rPr>
          <w:rFonts w:ascii="Cambria" w:hAnsi="Cambria"/>
          <w:color w:val="000000"/>
          <w:sz w:val="20"/>
          <w:szCs w:val="20"/>
          <w:lang w:val="id-ID"/>
        </w:rPr>
      </w:pPr>
      <w:r w:rsidRPr="002D7290">
        <w:rPr>
          <w:rFonts w:ascii="Cambria" w:hAnsi="Cambria" w:cs="Arial"/>
          <w:b/>
          <w:sz w:val="20"/>
          <w:szCs w:val="20"/>
          <w:lang w:val="en-US" w:eastAsia="ja-JP"/>
        </w:rPr>
        <w:t>METHOD</w:t>
      </w:r>
    </w:p>
    <w:p w14:paraId="38E0FA8D" w14:textId="77777777" w:rsidR="00C3414B" w:rsidRDefault="00C3414B" w:rsidP="00DA1A06">
      <w:pPr>
        <w:pStyle w:val="ListParagraph"/>
        <w:spacing w:after="120"/>
        <w:ind w:left="0" w:firstLine="284"/>
        <w:jc w:val="both"/>
        <w:rPr>
          <w:rFonts w:ascii="Cambria" w:eastAsia="Times New Roman" w:hAnsi="Cambria"/>
          <w:sz w:val="20"/>
          <w:szCs w:val="20"/>
          <w:lang w:val="fi-FI" w:eastAsia="tr-TR"/>
        </w:rPr>
      </w:pPr>
      <w:r w:rsidRPr="00C3414B">
        <w:rPr>
          <w:rFonts w:ascii="Cambria" w:eastAsia="Times New Roman" w:hAnsi="Cambria"/>
          <w:sz w:val="20"/>
          <w:szCs w:val="20"/>
          <w:lang w:val="fi-FI" w:eastAsia="tr-TR"/>
        </w:rPr>
        <w:t>This review employs a qualitative, PRISMA-guided systematic literature review (SLR) design, appropriate for synthesizing conceptually heterogeneous studies on principal strategic management and digital leadership rather than for pooling quantitative effect sizes. Source records were drawn from two curated bibliographic exports (RIS format) covering English- and Indonesian-titled publications on school principals, digital leadership, and strategic management in education, supplemented by additional records identified through manual Google Scholar and publisher-database searches to satisfy currency and DOI-verification requirements. Search terms combined the constructs "school principal," "strategic management," "digital leadership," "digital transformation," and "educational management," with no restriction on national context, since the review intentionally draws on both Indonesian and international settings to test the cross-context plausibility of the proposed DSLI framework.</w:t>
      </w:r>
    </w:p>
    <w:p w14:paraId="47FC5079" w14:textId="77777777" w:rsidR="00C3414B" w:rsidRDefault="00C3414B" w:rsidP="00DA1A06">
      <w:pPr>
        <w:pStyle w:val="ListParagraph"/>
        <w:spacing w:after="120"/>
        <w:ind w:left="0" w:firstLine="284"/>
        <w:jc w:val="both"/>
        <w:rPr>
          <w:rFonts w:ascii="Cambria" w:eastAsia="Times New Roman" w:hAnsi="Cambria"/>
          <w:sz w:val="20"/>
          <w:szCs w:val="20"/>
          <w:lang w:val="fi-FI" w:eastAsia="tr-TR"/>
        </w:rPr>
      </w:pPr>
      <w:r w:rsidRPr="00C3414B">
        <w:rPr>
          <w:rFonts w:ascii="Cambria" w:eastAsia="Times New Roman" w:hAnsi="Cambria"/>
          <w:sz w:val="20"/>
          <w:szCs w:val="20"/>
          <w:lang w:val="fi-FI" w:eastAsia="tr-TR"/>
        </w:rPr>
        <w:t>Eligibility criteria required that included studies (a) be published in a peer-reviewed journal or peer-reviewed conference proceeding, (b) directly address school-level (not solely higher-education) principal or head-teacher practice, (c) engage substantively with either strategic management processes, digital leadership practices, or both, and (d) carry an active, publicly verifiable digital object identifier (DOI) accessible through Google Scholar or the publisher's platform. Studies were excluded if they addressed digital transformation exclusively at the classroom or student level without reference to principal or institutional-level leadership, or if the full text could not be located to confirm methodological details.</w:t>
      </w:r>
    </w:p>
    <w:p w14:paraId="1A7CE32A" w14:textId="77777777" w:rsidR="00C3414B" w:rsidRDefault="00C3414B" w:rsidP="00DA1A06">
      <w:pPr>
        <w:pStyle w:val="ListParagraph"/>
        <w:spacing w:after="120"/>
        <w:ind w:left="0" w:firstLine="284"/>
        <w:jc w:val="both"/>
        <w:rPr>
          <w:rFonts w:ascii="Cambria" w:eastAsia="Times New Roman" w:hAnsi="Cambria"/>
          <w:sz w:val="20"/>
          <w:szCs w:val="20"/>
          <w:lang w:val="fi-FI" w:eastAsia="tr-TR"/>
        </w:rPr>
      </w:pPr>
      <w:r w:rsidRPr="00C3414B">
        <w:rPr>
          <w:rFonts w:ascii="Cambria" w:eastAsia="Times New Roman" w:hAnsi="Cambria"/>
          <w:sz w:val="20"/>
          <w:szCs w:val="20"/>
          <w:lang w:val="fi-FI" w:eastAsia="tr-TR"/>
        </w:rPr>
        <w:t>Screening proceeded in two stages following the PRISMA 2020 flow logic shown in Figure 1: an initial title-and-abstract screen against the eligibility criteria, followed by a full-text eligibility assessment. Of 40 records identified through the bibliographic exports and 8 records identified through manual search, 12 duplicates were removed, yielding 36 unique records screened; 6 were excluded as insufficiently focused on principals' strategic or digital role, leaving 30 assessed at full text; a further 5 were excluded for lacking a verifiable active DOI or sufficient methodological transparency, yielding a final set of 25 studies retained for synthesis.</w:t>
      </w:r>
    </w:p>
    <w:p w14:paraId="6B0A9ED9" w14:textId="1E5D7E4D" w:rsidR="00D47822" w:rsidRPr="00C3414B" w:rsidRDefault="00C3414B" w:rsidP="00DA1A06">
      <w:pPr>
        <w:pStyle w:val="ListParagraph"/>
        <w:spacing w:after="120"/>
        <w:ind w:left="0" w:firstLine="284"/>
        <w:jc w:val="both"/>
        <w:rPr>
          <w:rFonts w:ascii="Cambria" w:hAnsi="Cambria"/>
          <w:color w:val="000000"/>
          <w:sz w:val="20"/>
          <w:szCs w:val="20"/>
          <w:lang w:val="id-ID"/>
        </w:rPr>
      </w:pPr>
      <w:r w:rsidRPr="00C3414B">
        <w:rPr>
          <w:rFonts w:ascii="Cambria" w:hAnsi="Cambria"/>
          <w:sz w:val="20"/>
          <w:szCs w:val="20"/>
          <w:lang w:val="en-ID" w:eastAsia="tr-TR"/>
        </w:rPr>
        <w:t>Data extraction and thematic synthesis were conducted manually rather than through automated coding software, given the review's qualitative-interpretive purpose. Each included study was read in full and coded against the four strategic management functions (formulation, organizing/resourcing, implementation/actuation, evaluation/control) and the four digital leadership dimensions (digital vision, digital culture, digital infrastructure and capacity building, digital governance) that jointly constitute the Digital-Strategic Leadership Integration (DSLI) framework proposed in this review. Where a study's findings spoke to more than one cell of this matrix, as was common, the finding was coded to all applicable cells to preserve the cross-cutting character of digital leadership within the strategic management cycle. Because this review pursues a qualitative-interpretive synthesis rather than a quantitative meta-analysis, formal risk-of-bias scoring (e.g., GRADE or Cochrane-style checklists) was not applied; instead, methodological diversity was treated as a contextual feature reported narratively for each study, and readers should weigh findings from case-study and conceptual-review designs with corresponding caution relative to the larger-sample survey studies. This coding process forms the analytical basis for the results and discussion presented in the following section.</w:t>
      </w:r>
    </w:p>
    <w:p w14:paraId="458E8C55" w14:textId="117CCBF1" w:rsidR="007C3CD7" w:rsidRDefault="007C3CD7" w:rsidP="00312D38">
      <w:pPr>
        <w:tabs>
          <w:tab w:val="left" w:pos="3744"/>
        </w:tabs>
        <w:ind w:firstLine="720"/>
        <w:jc w:val="both"/>
        <w:rPr>
          <w:rFonts w:ascii="Cambria" w:eastAsia="Times New Roman" w:hAnsi="Cambria"/>
          <w:sz w:val="20"/>
          <w:szCs w:val="20"/>
          <w:lang w:val="fi-FI" w:eastAsia="tr-TR"/>
        </w:rPr>
      </w:pPr>
    </w:p>
    <w:p w14:paraId="233D5189" w14:textId="026DC5C5" w:rsidR="006F05FA" w:rsidRDefault="00312D38" w:rsidP="006F05FA">
      <w:pPr>
        <w:tabs>
          <w:tab w:val="left" w:pos="3744"/>
        </w:tabs>
        <w:ind w:firstLine="720"/>
        <w:jc w:val="center"/>
        <w:rPr>
          <w:rFonts w:ascii="Cambria" w:hAnsi="Cambria"/>
          <w:b/>
          <w:bCs/>
          <w:sz w:val="20"/>
          <w:szCs w:val="20"/>
        </w:rPr>
      </w:pPr>
      <w:r w:rsidRPr="0095156A">
        <w:rPr>
          <w:noProof/>
        </w:rPr>
        <w:drawing>
          <wp:inline distT="0" distB="0" distL="0" distR="0" wp14:anchorId="02FCEE6D" wp14:editId="6D455213">
            <wp:extent cx="3431260" cy="398169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6"/>
                    <a:srcRect/>
                    <a:stretch>
                      <a:fillRect/>
                    </a:stretch>
                  </pic:blipFill>
                  <pic:spPr bwMode="auto">
                    <a:xfrm>
                      <a:off x="0" y="0"/>
                      <a:ext cx="3446362" cy="3999215"/>
                    </a:xfrm>
                    <a:prstGeom prst="rect">
                      <a:avLst/>
                    </a:prstGeom>
                  </pic:spPr>
                </pic:pic>
              </a:graphicData>
            </a:graphic>
          </wp:inline>
        </w:drawing>
      </w:r>
      <w:r w:rsidR="00D40A68" w:rsidRPr="00D40A68">
        <w:rPr>
          <w:rFonts w:ascii="Cambria" w:hAnsi="Cambria"/>
          <w:sz w:val="20"/>
          <w:szCs w:val="20"/>
        </w:rPr>
        <w:t>.</w:t>
      </w:r>
    </w:p>
    <w:p w14:paraId="298B16B9" w14:textId="28864DAA" w:rsidR="006F05FA" w:rsidRPr="00C3414B" w:rsidRDefault="006F05FA" w:rsidP="00C3414B">
      <w:pPr>
        <w:tabs>
          <w:tab w:val="left" w:pos="3744"/>
        </w:tabs>
        <w:ind w:firstLine="720"/>
        <w:jc w:val="center"/>
        <w:rPr>
          <w:rFonts w:ascii="Cambria" w:hAnsi="Cambria"/>
          <w:sz w:val="20"/>
          <w:szCs w:val="20"/>
        </w:rPr>
      </w:pPr>
      <w:r w:rsidRPr="006F05FA">
        <w:rPr>
          <w:rFonts w:ascii="Cambria" w:hAnsi="Cambria"/>
          <w:b/>
          <w:bCs/>
          <w:i/>
          <w:iCs/>
          <w:sz w:val="20"/>
          <w:szCs w:val="20"/>
        </w:rPr>
        <w:t xml:space="preserve">Figure 1. </w:t>
      </w:r>
      <w:r w:rsidR="003D38CC" w:rsidRPr="003D38CC">
        <w:rPr>
          <w:rFonts w:ascii="Cambria" w:hAnsi="Cambria"/>
          <w:sz w:val="20"/>
          <w:szCs w:val="20"/>
        </w:rPr>
        <w:t>Screening Process</w:t>
      </w:r>
    </w:p>
    <w:p w14:paraId="7D3C544C" w14:textId="726A3D5A" w:rsidR="00DF46A2" w:rsidRPr="007C3CD7" w:rsidRDefault="00E711A7" w:rsidP="00DF46A2">
      <w:pPr>
        <w:pStyle w:val="ListParagraph"/>
        <w:numPr>
          <w:ilvl w:val="0"/>
          <w:numId w:val="1"/>
        </w:numPr>
        <w:spacing w:after="120"/>
        <w:ind w:left="284" w:hanging="284"/>
        <w:rPr>
          <w:rFonts w:ascii="Cambria" w:hAnsi="Cambria"/>
          <w:b/>
          <w:color w:val="000000"/>
          <w:sz w:val="20"/>
          <w:szCs w:val="20"/>
          <w:lang w:eastAsia="ja-JP"/>
        </w:rPr>
      </w:pPr>
      <w:r w:rsidRPr="007A64A4">
        <w:rPr>
          <w:rFonts w:ascii="Cambria" w:hAnsi="Cambria"/>
          <w:b/>
          <w:color w:val="000000"/>
          <w:sz w:val="20"/>
          <w:szCs w:val="20"/>
          <w:lang w:val="en-US" w:eastAsia="ja-JP"/>
        </w:rPr>
        <w:t>RESULT AND DISCUSSION</w:t>
      </w:r>
    </w:p>
    <w:p w14:paraId="0CC8CA1E" w14:textId="2BEC11BB" w:rsidR="00C3414B" w:rsidRPr="00C3414B" w:rsidRDefault="00C3414B" w:rsidP="00C3414B">
      <w:pPr>
        <w:ind w:firstLine="284"/>
        <w:jc w:val="both"/>
        <w:rPr>
          <w:rFonts w:ascii="Cambria" w:hAnsi="Cambria"/>
          <w:sz w:val="20"/>
          <w:szCs w:val="20"/>
        </w:rPr>
      </w:pPr>
      <w:r w:rsidRPr="00C3414B">
        <w:rPr>
          <w:rFonts w:ascii="Cambria" w:eastAsia="Times New Roman" w:hAnsi="Cambria"/>
          <w:sz w:val="20"/>
          <w:szCs w:val="20"/>
        </w:rPr>
        <w:t>Applying the Digital-Strategic Leadership Integration (DSLI) framework to the 25 reviewed studies reveals a consistent pattern: principals rarely treat digital leadership as a bolt-on activity, but the degree to which they consciously integrate it into each stage of the strategic management cycle varies sharply, and that variance closely tracks reported institutional outcomes. This section organizes findings around the framework's four strategic management functions, noting within each how the four digital leadership dimensions manifest, before presenting a synthesis table and discussing cross-cutting implications.</w:t>
      </w:r>
    </w:p>
    <w:p w14:paraId="492E964C" w14:textId="77777777" w:rsidR="00C3414B" w:rsidRDefault="00C3414B" w:rsidP="00C3414B">
      <w:pPr>
        <w:ind w:firstLine="284"/>
        <w:jc w:val="both"/>
        <w:rPr>
          <w:rFonts w:ascii="Cambria" w:hAnsi="Cambria"/>
          <w:sz w:val="20"/>
          <w:szCs w:val="20"/>
        </w:rPr>
      </w:pPr>
      <w:r w:rsidRPr="00C3414B">
        <w:rPr>
          <w:rFonts w:ascii="Cambria" w:eastAsia="Times New Roman" w:hAnsi="Cambria"/>
          <w:sz w:val="20"/>
          <w:szCs w:val="20"/>
        </w:rPr>
        <w:t>Strategy formulation. Several studies show that digital maturity assessment is increasingly embedded directly into goal-setting rather than treated as a separate diagnostic exercise. Mizova, Parvanova, and Peytcheva-Forsyth (2026) identify a "strategic-collaborative" leadership profile among Bulgarian principals characterized by long-term digital planning grounded in explicit institutional vision statements, in contrast to principals who pursue reactive, opportunity-driven technology adoption. Similarly, Yuan, Chen, and Song's (2026) Q-methodology study of Chinese principals finds that leadership perspectives on digital transformation cluster around distinct strategic orientations, with principals holding a clearer articulated digital vision reporting greater confidence in long-range planning. In the Indonesian context, Mustafa (2025) and Resintia et al. (2026) both describe principals formulating explicit digital-era strategic goals building a "digital learning culture" and implementing pedagogical innovations such as deep learning, respectively  as formal components of the school's strategic plan rather than as informal initiatives. These findings support the DSLI framework's contention that digital vision is not a separate leadership trait but an input to the formulation function itself: principals who fold digital foresight into goal-setting produce strategic plans with clearer implementation pathways than those who formulate strategy first and consider digital tools afterward. Nababan, Purba, Sohirimon, Batu, and Sianipar's (2021) early account of school leadership strategy in the digital era, published near the start of the period covered by this review, already anticipated this pattern, describing principals who treated digital adaptation as one strand within a broader strategic-planning narrative as better positioned for sustained change than those who issued technology directives without a supporting strategic rationale a finding the more recent literature has since reinforced rather than superseded.</w:t>
      </w:r>
    </w:p>
    <w:p w14:paraId="46BDD44D" w14:textId="77777777" w:rsidR="00C3414B" w:rsidRDefault="00C3414B" w:rsidP="00C3414B">
      <w:pPr>
        <w:ind w:firstLine="284"/>
        <w:jc w:val="both"/>
        <w:rPr>
          <w:rFonts w:ascii="Cambria" w:hAnsi="Cambria"/>
          <w:sz w:val="20"/>
          <w:szCs w:val="20"/>
        </w:rPr>
      </w:pPr>
      <w:r w:rsidRPr="00C3414B">
        <w:rPr>
          <w:rFonts w:ascii="Cambria" w:eastAsia="Times New Roman" w:hAnsi="Cambria"/>
          <w:sz w:val="20"/>
          <w:szCs w:val="20"/>
        </w:rPr>
        <w:t>Organizing and resourcing. The organizing function is where digital infrastructure and capacity-building considerations are most visible in the reviewed literature. Tejawati, Kusumaningsih, and Soedjono (2025) document a principal at an Indonesian junior secondary school directly coordinating budget allocation, staff assignment, and technical infrastructure procurement as an integrated managerial task rather than delegating infrastructure decisions separately from personnel decisions. Gerick et al.'s (2024) international comparison based on ICILS 2018 data similarly finds that school management activities related to digital resourcing correlate with broader management capacity, suggesting infrastructure organizing cannot be meaningfully separated from general strategic resourcing. Budianto, Pardimin, and Rejokirono (2026) and Isnani, Hasanah, Cahyani, and Ali (2026) both emphasize principal-led teacher digital-literacy capacity building as a resourcing priority, framing professional development budgets and schedules as strategic resource-allocation decisions rather than optional training add-ons. Karmin, Rosani, and Pahlawan (2025) extend this logic explicitly, applying a Planning-Organizing-Actuating-Controlling (POAC) framework to show that strategic management of digital literacy training follows the same cyclical logic as any other organizational resourcing process, directly reinforcing the structural premise of the DSLI framework.</w:t>
      </w:r>
    </w:p>
    <w:p w14:paraId="4DF8F1D8" w14:textId="77777777" w:rsidR="00C3414B" w:rsidRDefault="00C3414B" w:rsidP="00C3414B">
      <w:pPr>
        <w:ind w:firstLine="284"/>
        <w:jc w:val="both"/>
        <w:rPr>
          <w:rFonts w:ascii="Cambria" w:hAnsi="Cambria"/>
          <w:sz w:val="20"/>
          <w:szCs w:val="20"/>
        </w:rPr>
      </w:pPr>
      <w:r w:rsidRPr="00C3414B">
        <w:rPr>
          <w:rFonts w:ascii="Cambria" w:eastAsia="Times New Roman" w:hAnsi="Cambria"/>
          <w:sz w:val="20"/>
          <w:szCs w:val="20"/>
        </w:rPr>
        <w:t>Implementation and actuation. Once digital-era goals are formulated and resources organized, the reviewed literature shows implementation succeeding most reliably where principals actively cultivate a receptive organizational culture alongside technical rollout. Zahro, Andriani, and Raihan (2025) find that vocational school principals who prioritize culture-building modeling technology use, encouraging peer mentoring among teachers achieve smoother platform adoption than principals who mandate tools without parallel culture work. Thahir (2025) and Handayani, Hidayat, and Elan (2025) similarly report that transformational leadership behaviors, particularly visible principal engagement during rollout, function as an implementation accelerant for technology-based learning in both secondary and primary settings. Cheng's (2026) large-sample study of Taiwanese secondary schools provides the clearest quantitative evidence for this culture-mediated pathway, finding that principal digital leadership predicts school digital transformation through the sequential mediating effects of school digital culture and organizational digital agility, explaining a substantial share of variance in transformation outcomes. Firmansyah, Chen, Junaedi, Arwani, and Kistyanto (2022) reach a parallel conclusion in Indonesian vocational schools, showing that transformational leadership combined with knowledge management and a learning-organization orientation jointly shape institutional performance during digitalization. Nhlumayo (2025) offers a instructive contrast: in under-resourced South African primary schools, principals attempting digital implementation without adequate prior organizing (Function 2) or cultural preparation report considerably higher implementation friction, underscoring that the four DSLI functions are sequentially interdependent rather than independently sufficient. Connie, Kristiawan, and Emilya (2026) add a further nuance, showing that transformational leadership behaviors during implementation are most effective when they are visibly and consistently modeled by the principal over an extended period, rather than concentrated in an initial launch event, suggesting that implementation success in the DSLI framework should be understood as a sustained leadership practice rather than a discrete rollout milestone.</w:t>
      </w:r>
    </w:p>
    <w:p w14:paraId="1C888601" w14:textId="77777777" w:rsidR="00C3414B" w:rsidRDefault="00C3414B" w:rsidP="00C3414B">
      <w:pPr>
        <w:ind w:firstLine="284"/>
        <w:jc w:val="both"/>
        <w:rPr>
          <w:rFonts w:ascii="Cambria" w:hAnsi="Cambria"/>
          <w:sz w:val="20"/>
          <w:szCs w:val="20"/>
        </w:rPr>
      </w:pPr>
      <w:r w:rsidRPr="00C3414B">
        <w:rPr>
          <w:rFonts w:ascii="Cambria" w:eastAsia="Times New Roman" w:hAnsi="Cambria"/>
          <w:sz w:val="20"/>
          <w:szCs w:val="20"/>
        </w:rPr>
        <w:t>Evaluation and control. The evaluation function is comparatively under-theorized in the reviewed literature relative to formulation and implementation, but the available evidence points toward digital governance as its central concern. Nuaimi, Ahmad, and Khalid (2023) argue that principals in the UAE increasingly bear formal accountability for digital transformation outcomes, requiring governance mechanisms data protection protocols, usage monitoring, outcome dashboards that did not previously fall within the principal's evaluative remit. Dismawati et al.'s (2026) study of digital leadership as a driver of school readiness in the artificial intelligence era similarly reframes evaluation as an anticipatory function, arguing that principals must build monitoring and governance capacity ahead of AI-related tools entering classrooms rather than reacting once adoption has already occurred. Kustomo (2025) reaches a related conclusion, describing digital management and transformational leadership as jointly requiring formal control mechanisms periodic review cycles, documented performance indicators that were less consistently formalized in pre-digital strategic management practice. Paramansyah (2026) frames this as a matter of strategic risk management, positioning digital governance as principals' proactive response to educational-technology disruption rather than as passive compliance after problems emerge. Karakose, Polat, Tülübaş, and Demirkol's (2024) bibliometric review of the broader digital leadership field corroborates this trajectory at the conceptual level, showing that scholarly attention has shifted over time from narrowly technical conceptions of digital leadership toward governance- and accountability-oriented conceptions consistent with a mature evaluation-and-control function. Even so, few of the reviewed studies report standardized instruments for measuring digital governance outcomes, in contrast to the comparatively well-developed measurement traditions available for digital infrastructure and teacher digital-literacy indicators, a gap this review treats as a priority for future instrument development.</w:t>
      </w:r>
    </w:p>
    <w:p w14:paraId="183D8B91" w14:textId="7127BCF2" w:rsidR="00C3414B" w:rsidRPr="00C3414B" w:rsidRDefault="00C3414B" w:rsidP="00C3414B">
      <w:pPr>
        <w:ind w:firstLine="284"/>
        <w:jc w:val="both"/>
        <w:rPr>
          <w:rFonts w:ascii="Cambria" w:hAnsi="Cambria"/>
          <w:sz w:val="20"/>
          <w:szCs w:val="20"/>
        </w:rPr>
      </w:pPr>
      <w:r w:rsidRPr="00C3414B">
        <w:rPr>
          <w:rFonts w:ascii="Cambria" w:eastAsia="Times New Roman" w:hAnsi="Cambria"/>
          <w:sz w:val="20"/>
          <w:szCs w:val="20"/>
        </w:rPr>
        <w:t>It is worth noting that the reviewed studies vary considerably in methodological design, spanning qualitative case studies (e.g., Tejawati, Kusumaningsih, &amp; Soedjono, 2025), mixed-methods and Q-methodology designs (Yuan, Chen, &amp; Song, 2026; Mizova, Parvanova, &amp; Peytcheva-Forsyth, 2026), large-sample PLS-SEM survey research (Cheng, 2026), bibliometric and conceptual reviews (Karakose, Polat, Tülübaş, &amp; Demirkol, 2024), and international secondary-data comparisons (Gerick et al., 2024). This diversity strengthens the plausibility of the DSLI framework's cross-cutting claims, since convergent patterns emerging across qualitative, quantitative, and conceptual designs are less likely to be artifacts of any single methodological tradition. At the same time, it limits the extent to which findings can be directly compared or aggregated, and the synthesis presented here should therefore be read as an interpretive integration of thematically convergent evidence rather than a meta-analytic pooling of comparable effect sizes.</w:t>
      </w:r>
    </w:p>
    <w:p w14:paraId="6525658E" w14:textId="1B3CF67D" w:rsidR="00312D38" w:rsidRPr="006F05FA" w:rsidRDefault="00312D38" w:rsidP="00C3414B">
      <w:pPr>
        <w:ind w:firstLine="720"/>
        <w:jc w:val="both"/>
        <w:rPr>
          <w:rFonts w:ascii="Cambria" w:hAnsi="Cambria"/>
          <w:sz w:val="20"/>
          <w:szCs w:val="20"/>
        </w:rPr>
      </w:pPr>
    </w:p>
    <w:p w14:paraId="66B5DFFC" w14:textId="76C83079" w:rsidR="00312D38" w:rsidRPr="006F05FA" w:rsidRDefault="00312D38" w:rsidP="00312D38">
      <w:pPr>
        <w:ind w:firstLine="720"/>
        <w:jc w:val="both"/>
        <w:rPr>
          <w:rFonts w:ascii="Cambria" w:hAnsi="Cambria"/>
          <w:sz w:val="20"/>
          <w:szCs w:val="20"/>
        </w:rPr>
      </w:pPr>
      <w:r w:rsidRPr="006F05FA">
        <w:rPr>
          <w:rFonts w:ascii="Cambria" w:eastAsia="Times New Roman" w:hAnsi="Cambria"/>
          <w:sz w:val="20"/>
          <w:szCs w:val="20"/>
        </w:rPr>
        <w:t>Table</w:t>
      </w:r>
      <w:r w:rsidR="00D47822">
        <w:rPr>
          <w:rFonts w:ascii="Cambria" w:eastAsia="Times New Roman" w:hAnsi="Cambria"/>
          <w:sz w:val="20"/>
          <w:szCs w:val="20"/>
        </w:rPr>
        <w:t xml:space="preserve"> 1. S</w:t>
      </w:r>
      <w:r w:rsidRPr="006F05FA">
        <w:rPr>
          <w:rFonts w:ascii="Cambria" w:eastAsia="Times New Roman" w:hAnsi="Cambria"/>
          <w:sz w:val="20"/>
          <w:szCs w:val="20"/>
        </w:rPr>
        <w:t>ummarizes representative findings against the DSLI matrix, illustrating how digital leadership dimensions recur across, rather than within, single strategic management functions.</w:t>
      </w:r>
    </w:p>
    <w:p w14:paraId="4F0D1BAA" w14:textId="3CB102E8" w:rsidR="00312D38" w:rsidRDefault="00312D38" w:rsidP="006F05FA">
      <w:pPr>
        <w:spacing w:before="200"/>
        <w:rPr>
          <w:rFonts w:ascii="Cambria" w:eastAsia="Times New Roman" w:hAnsi="Cambria"/>
          <w:i/>
          <w:iCs/>
          <w:sz w:val="20"/>
          <w:szCs w:val="20"/>
        </w:rPr>
      </w:pPr>
      <w:r w:rsidRPr="006F05FA">
        <w:rPr>
          <w:rFonts w:ascii="Cambria" w:eastAsia="Times New Roman" w:hAnsi="Cambria"/>
          <w:b/>
          <w:bCs/>
          <w:sz w:val="20"/>
          <w:szCs w:val="20"/>
        </w:rPr>
        <w:t>Table 1</w:t>
      </w:r>
      <w:r w:rsidR="006F05FA">
        <w:rPr>
          <w:rFonts w:ascii="Cambria" w:hAnsi="Cambria"/>
          <w:sz w:val="20"/>
          <w:szCs w:val="20"/>
        </w:rPr>
        <w:t xml:space="preserve">. </w:t>
      </w:r>
      <w:r w:rsidRPr="006F05FA">
        <w:rPr>
          <w:rFonts w:ascii="Cambria" w:eastAsia="Times New Roman" w:hAnsi="Cambria"/>
          <w:sz w:val="20"/>
          <w:szCs w:val="20"/>
        </w:rPr>
        <w:t>Digital-Strategic Leadership Integration (DSLI) Framework: Synthesis of Findings</w:t>
      </w:r>
    </w:p>
    <w:p w14:paraId="5E01C90E" w14:textId="77777777" w:rsidR="006F05FA" w:rsidRPr="006F05FA" w:rsidRDefault="006F05FA" w:rsidP="006F05FA">
      <w:pPr>
        <w:spacing w:before="200"/>
        <w:rPr>
          <w:rFonts w:ascii="Cambria" w:hAnsi="Cambria"/>
          <w:sz w:val="20"/>
          <w:szCs w:val="20"/>
        </w:rPr>
      </w:pPr>
    </w:p>
    <w:tbl>
      <w:tblPr>
        <w:tblStyle w:val="TableGrid"/>
        <w:tblW w:w="9800" w:type="dxa"/>
        <w:tblLook w:val="0000" w:firstRow="0" w:lastRow="0" w:firstColumn="0" w:lastColumn="0" w:noHBand="0" w:noVBand="0"/>
      </w:tblPr>
      <w:tblGrid>
        <w:gridCol w:w="1700"/>
        <w:gridCol w:w="1900"/>
        <w:gridCol w:w="2400"/>
        <w:gridCol w:w="3800"/>
      </w:tblGrid>
      <w:tr w:rsidR="00312D38" w:rsidRPr="00C36CBF" w14:paraId="205F566E" w14:textId="77777777" w:rsidTr="000C3975">
        <w:tc>
          <w:tcPr>
            <w:tcW w:w="1700" w:type="dxa"/>
          </w:tcPr>
          <w:p w14:paraId="44EB346E" w14:textId="77777777" w:rsidR="00312D38" w:rsidRPr="00C36CBF" w:rsidRDefault="00312D38" w:rsidP="000C3975">
            <w:pPr>
              <w:rPr>
                <w:rFonts w:ascii="Cambria" w:hAnsi="Cambria"/>
              </w:rPr>
            </w:pPr>
            <w:r w:rsidRPr="00C36CBF">
              <w:rPr>
                <w:rFonts w:ascii="Cambria" w:eastAsia="Times New Roman" w:hAnsi="Cambria"/>
                <w:b/>
                <w:bCs/>
                <w:sz w:val="20"/>
                <w:szCs w:val="20"/>
              </w:rPr>
              <w:t>Strategic Management Function</w:t>
            </w:r>
          </w:p>
        </w:tc>
        <w:tc>
          <w:tcPr>
            <w:tcW w:w="1900" w:type="dxa"/>
          </w:tcPr>
          <w:p w14:paraId="0E473A7A" w14:textId="77777777" w:rsidR="00312D38" w:rsidRPr="00C36CBF" w:rsidRDefault="00312D38" w:rsidP="000C3975">
            <w:pPr>
              <w:rPr>
                <w:rFonts w:ascii="Cambria" w:hAnsi="Cambria"/>
              </w:rPr>
            </w:pPr>
            <w:r w:rsidRPr="00C36CBF">
              <w:rPr>
                <w:rFonts w:ascii="Cambria" w:eastAsia="Times New Roman" w:hAnsi="Cambria"/>
                <w:b/>
                <w:bCs/>
                <w:sz w:val="20"/>
                <w:szCs w:val="20"/>
              </w:rPr>
              <w:t>Dominant Digital Leadership Dimension</w:t>
            </w:r>
          </w:p>
        </w:tc>
        <w:tc>
          <w:tcPr>
            <w:tcW w:w="2400" w:type="dxa"/>
          </w:tcPr>
          <w:p w14:paraId="5D9B1DFB" w14:textId="77777777" w:rsidR="00312D38" w:rsidRPr="00C36CBF" w:rsidRDefault="00312D38" w:rsidP="000C3975">
            <w:pPr>
              <w:rPr>
                <w:rFonts w:ascii="Cambria" w:hAnsi="Cambria"/>
              </w:rPr>
            </w:pPr>
            <w:r w:rsidRPr="00C36CBF">
              <w:rPr>
                <w:rFonts w:ascii="Cambria" w:eastAsia="Times New Roman" w:hAnsi="Cambria"/>
                <w:b/>
                <w:bCs/>
                <w:sz w:val="20"/>
                <w:szCs w:val="20"/>
              </w:rPr>
              <w:t>Representative Studies</w:t>
            </w:r>
          </w:p>
        </w:tc>
        <w:tc>
          <w:tcPr>
            <w:tcW w:w="3800" w:type="dxa"/>
          </w:tcPr>
          <w:p w14:paraId="22DA00D9" w14:textId="77777777" w:rsidR="00312D38" w:rsidRPr="00C36CBF" w:rsidRDefault="00312D38" w:rsidP="000C3975">
            <w:pPr>
              <w:rPr>
                <w:rFonts w:ascii="Cambria" w:hAnsi="Cambria"/>
              </w:rPr>
            </w:pPr>
            <w:r w:rsidRPr="00C36CBF">
              <w:rPr>
                <w:rFonts w:ascii="Cambria" w:eastAsia="Times New Roman" w:hAnsi="Cambria"/>
                <w:b/>
                <w:bCs/>
                <w:sz w:val="20"/>
                <w:szCs w:val="20"/>
              </w:rPr>
              <w:t>Key Synthesized Finding</w:t>
            </w:r>
          </w:p>
        </w:tc>
      </w:tr>
      <w:tr w:rsidR="00312D38" w:rsidRPr="00C36CBF" w14:paraId="48242A88" w14:textId="77777777" w:rsidTr="000C3975">
        <w:tc>
          <w:tcPr>
            <w:tcW w:w="1700" w:type="dxa"/>
          </w:tcPr>
          <w:p w14:paraId="04838C63" w14:textId="77777777" w:rsidR="00312D38" w:rsidRPr="00C36CBF" w:rsidRDefault="00312D38" w:rsidP="000C3975">
            <w:pPr>
              <w:rPr>
                <w:rFonts w:ascii="Cambria" w:hAnsi="Cambria"/>
              </w:rPr>
            </w:pPr>
            <w:r w:rsidRPr="00C36CBF">
              <w:rPr>
                <w:rFonts w:ascii="Cambria" w:eastAsia="Times New Roman" w:hAnsi="Cambria"/>
                <w:sz w:val="20"/>
                <w:szCs w:val="20"/>
              </w:rPr>
              <w:t>Strategy Formulation</w:t>
            </w:r>
          </w:p>
        </w:tc>
        <w:tc>
          <w:tcPr>
            <w:tcW w:w="1900" w:type="dxa"/>
          </w:tcPr>
          <w:p w14:paraId="45AD5DF3" w14:textId="77777777" w:rsidR="00312D38" w:rsidRPr="00C36CBF" w:rsidRDefault="00312D38" w:rsidP="000C3975">
            <w:pPr>
              <w:rPr>
                <w:rFonts w:ascii="Cambria" w:hAnsi="Cambria"/>
              </w:rPr>
            </w:pPr>
            <w:r w:rsidRPr="00C36CBF">
              <w:rPr>
                <w:rFonts w:ascii="Cambria" w:eastAsia="Times New Roman" w:hAnsi="Cambria"/>
                <w:sz w:val="20"/>
                <w:szCs w:val="20"/>
              </w:rPr>
              <w:t>Digital Vision &amp; Strategic Foresight</w:t>
            </w:r>
          </w:p>
        </w:tc>
        <w:tc>
          <w:tcPr>
            <w:tcW w:w="2400" w:type="dxa"/>
          </w:tcPr>
          <w:p w14:paraId="26F9FEA8" w14:textId="77777777" w:rsidR="00312D38" w:rsidRPr="00C36CBF" w:rsidRDefault="00312D38" w:rsidP="000C3975">
            <w:pPr>
              <w:rPr>
                <w:rFonts w:ascii="Cambria" w:hAnsi="Cambria"/>
              </w:rPr>
            </w:pPr>
            <w:r w:rsidRPr="00C36CBF">
              <w:rPr>
                <w:rFonts w:ascii="Cambria" w:eastAsia="Times New Roman" w:hAnsi="Cambria"/>
                <w:sz w:val="20"/>
                <w:szCs w:val="20"/>
              </w:rPr>
              <w:t>Mizova et al. (2026); Yuan et al. (2026); Mustafa (2025); Nababan et al. (2021)</w:t>
            </w:r>
          </w:p>
        </w:tc>
        <w:tc>
          <w:tcPr>
            <w:tcW w:w="3800" w:type="dxa"/>
          </w:tcPr>
          <w:p w14:paraId="5FAB4287" w14:textId="77777777" w:rsidR="00312D38" w:rsidRPr="00C36CBF" w:rsidRDefault="00312D38" w:rsidP="000C3975">
            <w:pPr>
              <w:rPr>
                <w:rFonts w:ascii="Cambria" w:hAnsi="Cambria"/>
              </w:rPr>
            </w:pPr>
            <w:r w:rsidRPr="00C36CBF">
              <w:rPr>
                <w:rFonts w:ascii="Cambria" w:eastAsia="Times New Roman" w:hAnsi="Cambria"/>
                <w:sz w:val="20"/>
                <w:szCs w:val="20"/>
              </w:rPr>
              <w:t>Principals who embed digital maturity assessment directly into goal-setting produce more coherent implementation pathways than those who add digital goals after core strategy is fixed.</w:t>
            </w:r>
          </w:p>
        </w:tc>
      </w:tr>
      <w:tr w:rsidR="00312D38" w:rsidRPr="00C36CBF" w14:paraId="7CAE24B4" w14:textId="77777777" w:rsidTr="000C3975">
        <w:tc>
          <w:tcPr>
            <w:tcW w:w="1700" w:type="dxa"/>
          </w:tcPr>
          <w:p w14:paraId="2E80760E" w14:textId="77777777" w:rsidR="00312D38" w:rsidRPr="00C36CBF" w:rsidRDefault="00312D38" w:rsidP="000C3975">
            <w:pPr>
              <w:rPr>
                <w:rFonts w:ascii="Cambria" w:hAnsi="Cambria"/>
              </w:rPr>
            </w:pPr>
            <w:r w:rsidRPr="00C36CBF">
              <w:rPr>
                <w:rFonts w:ascii="Cambria" w:eastAsia="Times New Roman" w:hAnsi="Cambria"/>
                <w:sz w:val="20"/>
                <w:szCs w:val="20"/>
              </w:rPr>
              <w:t>Organizing &amp; Resourcing</w:t>
            </w:r>
          </w:p>
        </w:tc>
        <w:tc>
          <w:tcPr>
            <w:tcW w:w="1900" w:type="dxa"/>
          </w:tcPr>
          <w:p w14:paraId="113DB7FA" w14:textId="77777777" w:rsidR="00312D38" w:rsidRPr="00C36CBF" w:rsidRDefault="00312D38" w:rsidP="000C3975">
            <w:pPr>
              <w:rPr>
                <w:rFonts w:ascii="Cambria" w:hAnsi="Cambria"/>
              </w:rPr>
            </w:pPr>
            <w:r w:rsidRPr="00C36CBF">
              <w:rPr>
                <w:rFonts w:ascii="Cambria" w:eastAsia="Times New Roman" w:hAnsi="Cambria"/>
                <w:sz w:val="20"/>
                <w:szCs w:val="20"/>
              </w:rPr>
              <w:t>Digital Infrastructure &amp; Capacity Building</w:t>
            </w:r>
          </w:p>
        </w:tc>
        <w:tc>
          <w:tcPr>
            <w:tcW w:w="2400" w:type="dxa"/>
          </w:tcPr>
          <w:p w14:paraId="07C7B0D7" w14:textId="77777777" w:rsidR="00312D38" w:rsidRPr="00C36CBF" w:rsidRDefault="00312D38" w:rsidP="000C3975">
            <w:pPr>
              <w:rPr>
                <w:rFonts w:ascii="Cambria" w:hAnsi="Cambria"/>
              </w:rPr>
            </w:pPr>
            <w:r w:rsidRPr="00C36CBF">
              <w:rPr>
                <w:rFonts w:ascii="Cambria" w:eastAsia="Times New Roman" w:hAnsi="Cambria"/>
                <w:sz w:val="20"/>
                <w:szCs w:val="20"/>
              </w:rPr>
              <w:t>Tejawati et al. (2025); Gerick et al. (2024); Budianto et al. (2026); Karmin et al. (2025)</w:t>
            </w:r>
          </w:p>
        </w:tc>
        <w:tc>
          <w:tcPr>
            <w:tcW w:w="3800" w:type="dxa"/>
          </w:tcPr>
          <w:p w14:paraId="12D7D25E" w14:textId="77777777" w:rsidR="00312D38" w:rsidRPr="00C36CBF" w:rsidRDefault="00312D38" w:rsidP="000C3975">
            <w:pPr>
              <w:rPr>
                <w:rFonts w:ascii="Cambria" w:hAnsi="Cambria"/>
              </w:rPr>
            </w:pPr>
            <w:r w:rsidRPr="00C36CBF">
              <w:rPr>
                <w:rFonts w:ascii="Cambria" w:eastAsia="Times New Roman" w:hAnsi="Cambria"/>
                <w:sz w:val="20"/>
                <w:szCs w:val="20"/>
              </w:rPr>
              <w:t>Infrastructure procurement, budget allocation, and teacher digital-literacy training function as a single integrated resourcing decision rather than separate line items.</w:t>
            </w:r>
          </w:p>
        </w:tc>
      </w:tr>
      <w:tr w:rsidR="00312D38" w:rsidRPr="00C36CBF" w14:paraId="1959D735" w14:textId="77777777" w:rsidTr="000C3975">
        <w:tc>
          <w:tcPr>
            <w:tcW w:w="1700" w:type="dxa"/>
          </w:tcPr>
          <w:p w14:paraId="3FC31550" w14:textId="77777777" w:rsidR="00312D38" w:rsidRPr="00C36CBF" w:rsidRDefault="00312D38" w:rsidP="000C3975">
            <w:pPr>
              <w:rPr>
                <w:rFonts w:ascii="Cambria" w:hAnsi="Cambria"/>
              </w:rPr>
            </w:pPr>
            <w:r w:rsidRPr="00C36CBF">
              <w:rPr>
                <w:rFonts w:ascii="Cambria" w:eastAsia="Times New Roman" w:hAnsi="Cambria"/>
                <w:sz w:val="20"/>
                <w:szCs w:val="20"/>
              </w:rPr>
              <w:t>Implementation &amp; Actuation</w:t>
            </w:r>
          </w:p>
        </w:tc>
        <w:tc>
          <w:tcPr>
            <w:tcW w:w="1900" w:type="dxa"/>
          </w:tcPr>
          <w:p w14:paraId="3A1564B8" w14:textId="77777777" w:rsidR="00312D38" w:rsidRPr="00C36CBF" w:rsidRDefault="00312D38" w:rsidP="000C3975">
            <w:pPr>
              <w:rPr>
                <w:rFonts w:ascii="Cambria" w:hAnsi="Cambria"/>
              </w:rPr>
            </w:pPr>
            <w:r w:rsidRPr="00C36CBF">
              <w:rPr>
                <w:rFonts w:ascii="Cambria" w:eastAsia="Times New Roman" w:hAnsi="Cambria"/>
                <w:sz w:val="20"/>
                <w:szCs w:val="20"/>
              </w:rPr>
              <w:t>Digital Culture &amp; Change Readiness</w:t>
            </w:r>
          </w:p>
        </w:tc>
        <w:tc>
          <w:tcPr>
            <w:tcW w:w="2400" w:type="dxa"/>
          </w:tcPr>
          <w:p w14:paraId="61C5CBB2" w14:textId="77777777" w:rsidR="00312D38" w:rsidRPr="00C36CBF" w:rsidRDefault="00312D38" w:rsidP="000C3975">
            <w:pPr>
              <w:rPr>
                <w:rFonts w:ascii="Cambria" w:hAnsi="Cambria"/>
              </w:rPr>
            </w:pPr>
            <w:r w:rsidRPr="00C36CBF">
              <w:rPr>
                <w:rFonts w:ascii="Cambria" w:eastAsia="Times New Roman" w:hAnsi="Cambria"/>
                <w:sz w:val="20"/>
                <w:szCs w:val="20"/>
              </w:rPr>
              <w:t>Zahro et al. (2025); Cheng (2026); Handayani et al. (2025); Connie et al. (2026); Firmansyah et al. (2022)</w:t>
            </w:r>
          </w:p>
        </w:tc>
        <w:tc>
          <w:tcPr>
            <w:tcW w:w="3800" w:type="dxa"/>
          </w:tcPr>
          <w:p w14:paraId="7C24583B" w14:textId="77777777" w:rsidR="00312D38" w:rsidRPr="00C36CBF" w:rsidRDefault="00312D38" w:rsidP="000C3975">
            <w:pPr>
              <w:rPr>
                <w:rFonts w:ascii="Cambria" w:hAnsi="Cambria"/>
              </w:rPr>
            </w:pPr>
            <w:r w:rsidRPr="00C36CBF">
              <w:rPr>
                <w:rFonts w:ascii="Cambria" w:eastAsia="Times New Roman" w:hAnsi="Cambria"/>
                <w:sz w:val="20"/>
                <w:szCs w:val="20"/>
              </w:rPr>
              <w:t>Sustained, visibly modeled culture-building by the principal mediates the link between digital leadership and successful technology adoption more strongly than infrastructure alone.</w:t>
            </w:r>
          </w:p>
        </w:tc>
      </w:tr>
      <w:tr w:rsidR="00312D38" w:rsidRPr="00C36CBF" w14:paraId="5E1F4875" w14:textId="77777777" w:rsidTr="000C3975">
        <w:tc>
          <w:tcPr>
            <w:tcW w:w="1700" w:type="dxa"/>
          </w:tcPr>
          <w:p w14:paraId="26A1C4D4" w14:textId="77777777" w:rsidR="00312D38" w:rsidRPr="00C36CBF" w:rsidRDefault="00312D38" w:rsidP="000C3975">
            <w:pPr>
              <w:rPr>
                <w:rFonts w:ascii="Cambria" w:hAnsi="Cambria"/>
              </w:rPr>
            </w:pPr>
            <w:r w:rsidRPr="00C36CBF">
              <w:rPr>
                <w:rFonts w:ascii="Cambria" w:eastAsia="Times New Roman" w:hAnsi="Cambria"/>
                <w:sz w:val="20"/>
                <w:szCs w:val="20"/>
              </w:rPr>
              <w:t>Evaluation &amp; Control</w:t>
            </w:r>
          </w:p>
        </w:tc>
        <w:tc>
          <w:tcPr>
            <w:tcW w:w="1900" w:type="dxa"/>
          </w:tcPr>
          <w:p w14:paraId="2708B1D0" w14:textId="77777777" w:rsidR="00312D38" w:rsidRPr="00C36CBF" w:rsidRDefault="00312D38" w:rsidP="000C3975">
            <w:pPr>
              <w:rPr>
                <w:rFonts w:ascii="Cambria" w:hAnsi="Cambria"/>
              </w:rPr>
            </w:pPr>
            <w:r w:rsidRPr="00C36CBF">
              <w:rPr>
                <w:rFonts w:ascii="Cambria" w:eastAsia="Times New Roman" w:hAnsi="Cambria"/>
                <w:sz w:val="20"/>
                <w:szCs w:val="20"/>
              </w:rPr>
              <w:t>Digital Governance &amp; Accountability</w:t>
            </w:r>
          </w:p>
        </w:tc>
        <w:tc>
          <w:tcPr>
            <w:tcW w:w="2400" w:type="dxa"/>
          </w:tcPr>
          <w:p w14:paraId="139A4644" w14:textId="77777777" w:rsidR="00312D38" w:rsidRPr="00C36CBF" w:rsidRDefault="00312D38" w:rsidP="000C3975">
            <w:pPr>
              <w:rPr>
                <w:rFonts w:ascii="Cambria" w:hAnsi="Cambria"/>
              </w:rPr>
            </w:pPr>
            <w:r w:rsidRPr="00C36CBF">
              <w:rPr>
                <w:rFonts w:ascii="Cambria" w:eastAsia="Times New Roman" w:hAnsi="Cambria"/>
                <w:sz w:val="20"/>
                <w:szCs w:val="20"/>
              </w:rPr>
              <w:t>Nuaimi et al. (2023); Dismawati et al. (2026); Kustomo (2025); Paramansyah (2026); Karakose et al. (2024)</w:t>
            </w:r>
          </w:p>
        </w:tc>
        <w:tc>
          <w:tcPr>
            <w:tcW w:w="3800" w:type="dxa"/>
          </w:tcPr>
          <w:p w14:paraId="2086600B" w14:textId="77777777" w:rsidR="00312D38" w:rsidRPr="00C36CBF" w:rsidRDefault="00312D38" w:rsidP="000C3975">
            <w:pPr>
              <w:rPr>
                <w:rFonts w:ascii="Cambria" w:hAnsi="Cambria"/>
              </w:rPr>
            </w:pPr>
            <w:r w:rsidRPr="00C36CBF">
              <w:rPr>
                <w:rFonts w:ascii="Cambria" w:eastAsia="Times New Roman" w:hAnsi="Cambria"/>
                <w:sz w:val="20"/>
                <w:szCs w:val="20"/>
              </w:rPr>
              <w:t>Formal monitoring, data-protection protocols, and outcome dashboards are emerging principal responsibilities but remain the least standardized dimension across the reviewed literature.</w:t>
            </w:r>
          </w:p>
        </w:tc>
      </w:tr>
    </w:tbl>
    <w:p w14:paraId="712B8EC3" w14:textId="77777777" w:rsidR="00312D38" w:rsidRPr="00C36CBF" w:rsidRDefault="00312D38" w:rsidP="00312D38">
      <w:pPr>
        <w:spacing w:before="200"/>
        <w:rPr>
          <w:rFonts w:ascii="Cambria" w:hAnsi="Cambria"/>
        </w:rPr>
      </w:pPr>
    </w:p>
    <w:p w14:paraId="41BC7660" w14:textId="77777777" w:rsidR="00C3414B" w:rsidRPr="006F05FA" w:rsidRDefault="00C3414B" w:rsidP="00C3414B">
      <w:pPr>
        <w:ind w:firstLine="720"/>
        <w:jc w:val="both"/>
        <w:rPr>
          <w:rFonts w:ascii="Cambria" w:hAnsi="Cambria"/>
          <w:sz w:val="20"/>
          <w:szCs w:val="20"/>
        </w:rPr>
      </w:pPr>
      <w:r>
        <w:rPr>
          <w:rFonts w:ascii="Cambria" w:eastAsia="Times New Roman" w:hAnsi="Cambria"/>
          <w:sz w:val="20"/>
          <w:szCs w:val="20"/>
        </w:rPr>
        <w:t>Three cross-cutting implications emerge from this synthesis. First, the reviewed literature converges on the finding that digital culture as distinct from digital infrastructure alone is the dimension most consistently associated with successful implementation, appearing as a significant factor in Zahro, Andriani, and Raihan (2025), Cheng (2026), Handayani, Hidayat, and Elan (2025), and Connie, Kristiawan, and Emilya (2026). This suggests that policy and training investment weighted toward hardware and platform procurement, without parallel investment in culture-building leadership practices, is likely to underperform relative to its cost. Second, digital governance within the evaluation function remains the least developed dimension across the reviewed studies, both empirically and conceptually, indicating a priority area for future research and for principal professional development, particularly as accountability expectations around data protection and algorithmic decision-support tools intensify. Third, context matters for how the DSLI functions interact: Indonesian and comparable decentralized systems show principals exercising considerable discretion across all four functions simultaneously, as seen in Tanjung, Yusrizal, and Munawar (2025) and Ridho, Wiyono, and Mustiningsih (2024), while more centralized systems such as Bulgaria's or Taiwan's show national policy frameworks more heavily shaping the formulation and organizing functions, leaving principals greater latitude in implementation and evaluation. This contextual variation does not undermine the DSLI framework's structural claim that the four functions and four dimensions are mutually constitutive, but it does suggest that the relative weight and locus of control for each cell of the matrix should be treated as an empirical, context-dependent question in future applications of the framework, exemplified by Gusliana, Karuru, Hendrajaya, Bashori, and Anggreni's (2023) finding that principals' strategic leadership strategies during digital transformation differ measurably even across comparably resourced Indonesian regions.</w:t>
      </w:r>
    </w:p>
    <w:p w14:paraId="2C681A70" w14:textId="6686A4DC" w:rsidR="007C3CD7" w:rsidRPr="006F05FA" w:rsidRDefault="00C3414B" w:rsidP="00C3414B">
      <w:pPr>
        <w:ind w:firstLine="720"/>
        <w:jc w:val="both"/>
        <w:rPr>
          <w:rFonts w:ascii="Cambria" w:hAnsi="Cambria"/>
          <w:sz w:val="20"/>
          <w:szCs w:val="20"/>
        </w:rPr>
      </w:pPr>
      <w:r>
        <w:rPr>
          <w:rFonts w:ascii="Cambria" w:eastAsia="Times New Roman" w:hAnsi="Cambria"/>
          <w:sz w:val="20"/>
          <w:szCs w:val="20"/>
        </w:rPr>
        <w:t>A fourth implication, more speculative but consistent with the trajectory of the reviewed evidence, concerns sequencing. Several studies implicitly treat the four DSLI functions as cyclical rather than linear, with evaluation findings feeding back into subsequent formulation Resintia et al. (2026) and Isnani, Hasanah, Cahyani, and Ali (2026) both describe principals revising strategic goals after reviewing implementation data rather than treating evaluation as a terminal reporting exercise. This feedback pattern suggests that future longitudinal research tracking the same schools across multiple strategic-planning cycles would be better positioned than the largely cross-sectional designs represented in this review to test whether digitally-integrated strategic management produces compounding organizational learning over time, as the DSLI framework would predict, or whether gains plateau once initial digital infrastructure and culture-building investments have been absorbed. Addressing this question would also clarify whether the framework's four dimensions retain equal salience as schools mature in their digital transformation journey, or whether, as Karakose, Polat, Tülübaş, and Demirkol's (2024) bibliometric trajectory implies, governance and accountability concerns become proportionally more central relative to vision and culture once foundational infrastructure is in place</w:t>
      </w:r>
      <w:r>
        <w:rPr>
          <w:rFonts w:ascii="Cambria" w:hAnsi="Cambria"/>
          <w:sz w:val="20"/>
          <w:szCs w:val="20"/>
        </w:rPr>
        <w:t>.</w:t>
      </w:r>
    </w:p>
    <w:p w14:paraId="5CF06929" w14:textId="77777777" w:rsidR="00C56400" w:rsidRPr="006F05FA" w:rsidRDefault="00C56400" w:rsidP="00C56400">
      <w:pPr>
        <w:pStyle w:val="NormalWeb"/>
        <w:spacing w:before="0" w:beforeAutospacing="0" w:after="0" w:afterAutospacing="0"/>
        <w:ind w:firstLine="720"/>
        <w:jc w:val="both"/>
        <w:rPr>
          <w:rFonts w:ascii="Cambria" w:hAnsi="Cambria"/>
          <w:sz w:val="20"/>
          <w:szCs w:val="20"/>
        </w:rPr>
      </w:pPr>
    </w:p>
    <w:p w14:paraId="114C48D4" w14:textId="77777777" w:rsidR="005A1B45" w:rsidRDefault="005A1B45" w:rsidP="005A1B45">
      <w:pPr>
        <w:jc w:val="both"/>
        <w:rPr>
          <w:rFonts w:ascii="Cambria" w:hAnsi="Cambria"/>
          <w:sz w:val="20"/>
          <w:szCs w:val="20"/>
        </w:rPr>
      </w:pPr>
    </w:p>
    <w:p w14:paraId="717293DB" w14:textId="469912BA" w:rsidR="00424E3B" w:rsidRPr="00C56400" w:rsidRDefault="00E711A7" w:rsidP="00C56400">
      <w:pPr>
        <w:pStyle w:val="ListParagraph"/>
        <w:numPr>
          <w:ilvl w:val="0"/>
          <w:numId w:val="1"/>
        </w:numPr>
        <w:spacing w:after="120"/>
        <w:ind w:left="284" w:hanging="284"/>
        <w:rPr>
          <w:rFonts w:ascii="Cambria" w:hAnsi="Cambria"/>
          <w:color w:val="000000"/>
          <w:sz w:val="20"/>
          <w:szCs w:val="20"/>
        </w:rPr>
      </w:pPr>
      <w:r w:rsidRPr="00D43B89">
        <w:rPr>
          <w:rFonts w:ascii="Cambria" w:hAnsi="Cambria"/>
          <w:b/>
          <w:color w:val="000000"/>
          <w:sz w:val="20"/>
          <w:szCs w:val="20"/>
          <w:lang w:val="en-US" w:eastAsia="ja-JP"/>
        </w:rPr>
        <w:t>CONCLUSION</w:t>
      </w:r>
    </w:p>
    <w:p w14:paraId="7B65E69D" w14:textId="77777777" w:rsidR="00C3414B" w:rsidRDefault="00C3414B" w:rsidP="00C3414B">
      <w:pPr>
        <w:pStyle w:val="NormalWeb"/>
        <w:spacing w:before="0" w:beforeAutospacing="0" w:after="0" w:afterAutospacing="0"/>
        <w:ind w:firstLine="284"/>
        <w:jc w:val="both"/>
        <w:rPr>
          <w:rFonts w:ascii="Cambria" w:hAnsi="Cambria"/>
          <w:sz w:val="20"/>
          <w:szCs w:val="20"/>
        </w:rPr>
      </w:pPr>
      <w:r>
        <w:rPr>
          <w:rFonts w:ascii="Cambria" w:hAnsi="Cambria"/>
          <w:sz w:val="20"/>
          <w:szCs w:val="20"/>
        </w:rPr>
        <w:t>This review synthesized 25 peer-reviewed studies to examine how school principals implement strategic management under conditions of digital transformation, and proposed the Digital-Strategic Leadership Integration (DSLI) framework as its central novelty contribution. Rather than treating strategic management and digital leadership as parallel agendas, the reviewed evidence consistently shows that principals experience and enact them as a single, mutually constitutive practice: digital vision shapes how goals are formulated, digital infrastructure and capacity-building decisions are inseparable from general resourcing, digital culture-building determines whether implementation succeeds or stalls, and digital governance is emerging as a necessary, if still underdeveloped, component of evaluation and control. Across Indonesian, Bulgarian, Taiwanese, South African, Chinese, and UAE contexts, principals who integrate digital considerations across all four strategic management functions report more coherent and sustained transformation outcomes than those who treat digitalization as an isolated initiative.</w:t>
      </w:r>
    </w:p>
    <w:p w14:paraId="147178A1" w14:textId="3ED48E5A" w:rsidR="00C3414B" w:rsidRPr="00312D38" w:rsidRDefault="00C3414B" w:rsidP="00C3414B">
      <w:pPr>
        <w:pStyle w:val="NormalWeb"/>
        <w:spacing w:before="0" w:beforeAutospacing="0" w:after="0" w:afterAutospacing="0"/>
        <w:ind w:firstLine="284"/>
        <w:jc w:val="both"/>
        <w:rPr>
          <w:rFonts w:ascii="Cambria" w:hAnsi="Cambria"/>
          <w:sz w:val="20"/>
          <w:szCs w:val="20"/>
        </w:rPr>
      </w:pPr>
      <w:r>
        <w:rPr>
          <w:rFonts w:ascii="Cambria" w:hAnsi="Cambria"/>
          <w:sz w:val="20"/>
          <w:szCs w:val="20"/>
        </w:rPr>
        <w:t>The review's contribution is primarily conceptual: by cross-mapping four strategic management functions against four digital leadership dimensions into a unified sixteen-cell matrix, the DSLI framework offers a shared analytical vocabulary for a literature that has so far developed along largely separate strategic-management and digital-leadership tracks. This has practical implications for principal preparation programs, which should consider embedding digital competence within training on each strategic management function rather than delivering it as a stand-alone module, and for policymakers seeking to diagnose which specific function-dimension combination most notably digital governance within evaluation represents the weakest link in a given system's digital transformation capacity.</w:t>
      </w:r>
    </w:p>
    <w:p w14:paraId="76CDC3DD" w14:textId="602D721C" w:rsidR="00E5598A" w:rsidRPr="00BA6A9B" w:rsidRDefault="00C3414B" w:rsidP="00C3414B">
      <w:pPr>
        <w:pStyle w:val="NormalWeb"/>
        <w:spacing w:before="0" w:beforeAutospacing="0" w:after="0" w:afterAutospacing="0"/>
        <w:ind w:firstLine="284"/>
        <w:jc w:val="both"/>
        <w:rPr>
          <w:rFonts w:ascii="Cambria" w:hAnsi="Cambria"/>
          <w:sz w:val="20"/>
          <w:szCs w:val="20"/>
        </w:rPr>
      </w:pPr>
      <w:r>
        <w:rPr>
          <w:rFonts w:ascii="Cambria" w:hAnsi="Cambria"/>
          <w:sz w:val="20"/>
          <w:szCs w:val="20"/>
        </w:rPr>
        <w:t>Several limitations qualify these conclusions. The reviewed literature is methodologically heterogeneous and predominantly cross-sectional, limiting causal inference about the direction of relationships between strategic integration and institutional outcomes. Geographic representation, while spanning several regions, remains concentrated in Indonesian and a small number of other national contexts, and the DSLI framework's applicability to systems with markedly different governance structures highly centralized systems, for instance, or systems with minimal school-level strategic autonomy has not yet been empirically tested. Future research should prioritize longitudinal designs capable of tracking schools across multiple strategic-planning cycles, the development of validated instruments for measuring digital governance capacity specifically, and comparative studies that test whether the relative weight of the DSLI framework's four dimensions shifts as schools mature in their digital transformation journey. Notwithstanding these limitations, the review's central conclusion is that strategic management in the digital age cannot be adequately understood, taught, or supported by policy as a technology-neutral administrative cycle with digital leadership appended at the margins; the two must be treated as a single, integrated construct if research and practice are to keep pace with how digital transformation is actually unfolding inside schools</w:t>
      </w:r>
      <w:r>
        <w:rPr>
          <w:rFonts w:ascii="Cambria" w:hAnsi="Cambria"/>
          <w:bCs/>
          <w:color w:val="000000"/>
          <w:sz w:val="20"/>
          <w:szCs w:val="20"/>
          <w:lang w:val="fi-FI" w:bidi="en-US"/>
        </w:rPr>
        <w:t>.</w:t>
      </w:r>
    </w:p>
    <w:p w14:paraId="306D99D4" w14:textId="77777777" w:rsidR="00964EAB" w:rsidRDefault="00964EAB" w:rsidP="00C3414B">
      <w:pPr>
        <w:jc w:val="both"/>
        <w:rPr>
          <w:rFonts w:ascii="Cambria" w:hAnsi="Cambria"/>
          <w:bCs/>
          <w:color w:val="000000"/>
          <w:sz w:val="20"/>
          <w:szCs w:val="20"/>
          <w:lang w:val="fi-FI" w:bidi="en-US"/>
        </w:rPr>
      </w:pPr>
    </w:p>
    <w:p w14:paraId="3A02DEC4" w14:textId="1B28CA5D" w:rsidR="00E34D26" w:rsidRDefault="00E34D26" w:rsidP="00E34D26">
      <w:pPr>
        <w:jc w:val="both"/>
        <w:rPr>
          <w:rFonts w:ascii="Cambria" w:hAnsi="Cambria"/>
          <w:b/>
          <w:color w:val="000000"/>
          <w:sz w:val="20"/>
          <w:szCs w:val="20"/>
          <w:highlight w:val="yellow"/>
        </w:rPr>
      </w:pPr>
    </w:p>
    <w:p w14:paraId="63698F88" w14:textId="77777777" w:rsidR="006C335A" w:rsidRPr="005B43AB" w:rsidRDefault="00E711A7" w:rsidP="00E34D26">
      <w:pPr>
        <w:pStyle w:val="ListParagraph"/>
        <w:numPr>
          <w:ilvl w:val="0"/>
          <w:numId w:val="1"/>
        </w:numPr>
        <w:spacing w:after="120"/>
        <w:ind w:left="284" w:hanging="284"/>
        <w:rPr>
          <w:rFonts w:ascii="Cambria" w:hAnsi="Cambria"/>
          <w:b/>
          <w:color w:val="000000"/>
          <w:sz w:val="20"/>
          <w:szCs w:val="20"/>
          <w:lang w:val="id-ID"/>
        </w:rPr>
      </w:pPr>
      <w:r w:rsidRPr="005B43AB">
        <w:rPr>
          <w:rFonts w:ascii="Cambria" w:hAnsi="Cambria"/>
          <w:b/>
          <w:color w:val="000000"/>
          <w:sz w:val="20"/>
          <w:szCs w:val="20"/>
        </w:rPr>
        <w:t>REFERENCES</w:t>
      </w:r>
    </w:p>
    <w:sdt>
      <w:sdtPr>
        <w:rPr>
          <w:rFonts w:ascii="Cambria" w:eastAsia="Times New Roman" w:hAnsi="Cambria"/>
          <w:color w:val="000000"/>
          <w:sz w:val="20"/>
        </w:rPr>
        <w:id w:val="-991794098"/>
        <w:bibliography/>
      </w:sdtPr>
      <w:sdtContent>
        <w:sdt>
          <w:sdtPr>
            <w:rPr>
              <w:rFonts w:ascii="Cambria" w:eastAsia="Times New Roman" w:hAnsi="Cambria"/>
              <w:color w:val="000000"/>
              <w:sz w:val="20"/>
            </w:rPr>
            <w:tag w:val="MENDELEY_BIBLIOGRAPHY"/>
            <w:id w:val="1405033771"/>
            <w:placeholder>
              <w:docPart w:val="DefaultPlaceholder_-1854013440"/>
            </w:placeholder>
          </w:sdtPr>
          <w:sdtContent>
            <w:p w14:paraId="49B91AF4" w14:textId="77777777" w:rsidR="00312D38" w:rsidRPr="00312D38" w:rsidRDefault="00312D38" w:rsidP="00312D38">
              <w:pPr>
                <w:widowControl w:val="0"/>
                <w:autoSpaceDE w:val="0"/>
                <w:autoSpaceDN w:val="0"/>
                <w:adjustRightInd w:val="0"/>
                <w:ind w:left="900" w:hanging="720"/>
                <w:jc w:val="both"/>
                <w:divId w:val="2137947776"/>
                <w:rPr>
                  <w:rFonts w:ascii="Cambria" w:eastAsia="Times New Roman" w:hAnsi="Cambria"/>
                  <w:color w:val="000000"/>
                  <w:sz w:val="20"/>
                </w:rPr>
              </w:pPr>
              <w:r w:rsidRPr="00312D38">
                <w:rPr>
                  <w:rFonts w:ascii="Cambria" w:eastAsia="Times New Roman" w:hAnsi="Cambria"/>
                  <w:color w:val="000000"/>
                  <w:sz w:val="20"/>
                </w:rPr>
                <w:t>Budianto, H., Pardimin, &amp; Rejokirono. (2026). Principal management strategies for enhancing teachers' digital literacy and the quality of instruction. EDUJAVARE: International Journal of Educational Research. https://doi.org/10.70610/edujavare.1578</w:t>
              </w:r>
            </w:p>
            <w:p w14:paraId="5D4BE458" w14:textId="77777777" w:rsidR="00312D38" w:rsidRPr="00312D38" w:rsidRDefault="00312D38" w:rsidP="00312D38">
              <w:pPr>
                <w:widowControl w:val="0"/>
                <w:autoSpaceDE w:val="0"/>
                <w:autoSpaceDN w:val="0"/>
                <w:adjustRightInd w:val="0"/>
                <w:ind w:left="900" w:hanging="720"/>
                <w:jc w:val="both"/>
                <w:divId w:val="2137947776"/>
                <w:rPr>
                  <w:rFonts w:ascii="Cambria" w:eastAsia="Times New Roman" w:hAnsi="Cambria"/>
                  <w:color w:val="000000"/>
                  <w:sz w:val="20"/>
                </w:rPr>
              </w:pPr>
              <w:r w:rsidRPr="00312D38">
                <w:rPr>
                  <w:rFonts w:ascii="Cambria" w:eastAsia="Times New Roman" w:hAnsi="Cambria"/>
                  <w:color w:val="000000"/>
                  <w:sz w:val="20"/>
                </w:rPr>
                <w:t>Cheng, Y.-C. (2026). Steering schools into the digital future: A serial mediation model of principal digital leadership, school digital culture, school organizational digital agility, and school digital transformation in Taiwanese secondary schools. Education and Information Technologies, 31, 3335–3367. https://doi.org/10.1007/s10639-025-13890-1</w:t>
              </w:r>
            </w:p>
            <w:p w14:paraId="4383FEC7" w14:textId="77777777" w:rsidR="00312D38" w:rsidRPr="00312D38" w:rsidRDefault="00312D38" w:rsidP="00312D38">
              <w:pPr>
                <w:widowControl w:val="0"/>
                <w:autoSpaceDE w:val="0"/>
                <w:autoSpaceDN w:val="0"/>
                <w:adjustRightInd w:val="0"/>
                <w:ind w:left="900" w:hanging="720"/>
                <w:jc w:val="both"/>
                <w:divId w:val="2137947776"/>
                <w:rPr>
                  <w:rFonts w:ascii="Cambria" w:eastAsia="Times New Roman" w:hAnsi="Cambria"/>
                  <w:color w:val="000000"/>
                  <w:sz w:val="20"/>
                </w:rPr>
              </w:pPr>
              <w:r w:rsidRPr="00312D38">
                <w:rPr>
                  <w:rFonts w:ascii="Cambria" w:eastAsia="Times New Roman" w:hAnsi="Cambria"/>
                  <w:color w:val="000000"/>
                  <w:sz w:val="20"/>
                </w:rPr>
                <w:t>Connie, Kristiawan, M., &amp; Emilya, S. (2026). Principal's transformational leadership in shaping innovative school culture in the digital era. Journal of Social Work and Science Education, 7(1). https://doi.org/10.52690/jswse.v7i1.1375</w:t>
              </w:r>
            </w:p>
            <w:p w14:paraId="39D1E6F8" w14:textId="77777777" w:rsidR="00312D38" w:rsidRPr="00312D38" w:rsidRDefault="00312D38" w:rsidP="00312D38">
              <w:pPr>
                <w:widowControl w:val="0"/>
                <w:autoSpaceDE w:val="0"/>
                <w:autoSpaceDN w:val="0"/>
                <w:adjustRightInd w:val="0"/>
                <w:ind w:left="900" w:hanging="720"/>
                <w:jc w:val="both"/>
                <w:divId w:val="2137947776"/>
                <w:rPr>
                  <w:rFonts w:ascii="Cambria" w:eastAsia="Times New Roman" w:hAnsi="Cambria"/>
                  <w:color w:val="000000"/>
                  <w:sz w:val="20"/>
                </w:rPr>
              </w:pPr>
              <w:r w:rsidRPr="00312D38">
                <w:rPr>
                  <w:rFonts w:ascii="Cambria" w:eastAsia="Times New Roman" w:hAnsi="Cambria"/>
                  <w:color w:val="000000"/>
                  <w:sz w:val="20"/>
                </w:rPr>
                <w:t>Dismawati, Ilma, D. S., Anton, Efendi, Y., Putri, R. M., Eriyani, E., &amp; Basroh, M. (2026). Digital leadership of school principals as a key driver of school readiness in the artificial intelligence era. Journal of Educational Management Research, 5(2). https://doi.org/10.61987/jemr.v5i2.1919</w:t>
              </w:r>
            </w:p>
            <w:p w14:paraId="4496874B" w14:textId="77777777" w:rsidR="00312D38" w:rsidRPr="00312D38" w:rsidRDefault="00312D38" w:rsidP="00312D38">
              <w:pPr>
                <w:widowControl w:val="0"/>
                <w:autoSpaceDE w:val="0"/>
                <w:autoSpaceDN w:val="0"/>
                <w:adjustRightInd w:val="0"/>
                <w:ind w:left="900" w:hanging="720"/>
                <w:jc w:val="both"/>
                <w:divId w:val="2137947776"/>
                <w:rPr>
                  <w:rFonts w:ascii="Cambria" w:eastAsia="Times New Roman" w:hAnsi="Cambria"/>
                  <w:color w:val="000000"/>
                  <w:sz w:val="20"/>
                </w:rPr>
              </w:pPr>
              <w:r w:rsidRPr="00312D38">
                <w:rPr>
                  <w:rFonts w:ascii="Cambria" w:eastAsia="Times New Roman" w:hAnsi="Cambria"/>
                  <w:color w:val="000000"/>
                  <w:sz w:val="20"/>
                </w:rPr>
                <w:t>Firmansyah, A., Chen, M.-H., Junaedi, I. W. R., Arwani, M., &amp; Kistyanto, A. (2022). The role of transformational leadership and knowledge management and learning organization on vocational schools performance during digital era. Frontiers in Psychology, 13, Article 895341. https://doi.org/10.3389/fpsyg.2022.895341</w:t>
              </w:r>
            </w:p>
            <w:p w14:paraId="5DD121DC" w14:textId="77777777" w:rsidR="00312D38" w:rsidRPr="00312D38" w:rsidRDefault="00312D38" w:rsidP="00312D38">
              <w:pPr>
                <w:widowControl w:val="0"/>
                <w:autoSpaceDE w:val="0"/>
                <w:autoSpaceDN w:val="0"/>
                <w:adjustRightInd w:val="0"/>
                <w:ind w:left="900" w:hanging="720"/>
                <w:jc w:val="both"/>
                <w:divId w:val="2137947776"/>
                <w:rPr>
                  <w:rFonts w:ascii="Cambria" w:eastAsia="Times New Roman" w:hAnsi="Cambria"/>
                  <w:color w:val="000000"/>
                  <w:sz w:val="20"/>
                </w:rPr>
              </w:pPr>
              <w:r w:rsidRPr="00312D38">
                <w:rPr>
                  <w:rFonts w:ascii="Cambria" w:eastAsia="Times New Roman" w:hAnsi="Cambria"/>
                  <w:color w:val="000000"/>
                  <w:sz w:val="20"/>
                </w:rPr>
                <w:t>Gerick, J., Tulowitzki, P., Eickelmann, B., Bundsgaard, J., Annemann, C., &amp; Menge, C. (2024). School management activities in a digital age – An international comparison based on ICILS 2018. Research in Educational Administration &amp; Leadership. https://doi.org/10.30828/real.1485901</w:t>
              </w:r>
            </w:p>
            <w:p w14:paraId="3B0CD80D" w14:textId="77777777" w:rsidR="00312D38" w:rsidRPr="00312D38" w:rsidRDefault="00312D38" w:rsidP="00312D38">
              <w:pPr>
                <w:widowControl w:val="0"/>
                <w:autoSpaceDE w:val="0"/>
                <w:autoSpaceDN w:val="0"/>
                <w:adjustRightInd w:val="0"/>
                <w:ind w:left="900" w:hanging="720"/>
                <w:jc w:val="both"/>
                <w:divId w:val="2137947776"/>
                <w:rPr>
                  <w:rFonts w:ascii="Cambria" w:eastAsia="Times New Roman" w:hAnsi="Cambria"/>
                  <w:color w:val="000000"/>
                  <w:sz w:val="20"/>
                </w:rPr>
              </w:pPr>
              <w:r w:rsidRPr="00312D38">
                <w:rPr>
                  <w:rFonts w:ascii="Cambria" w:eastAsia="Times New Roman" w:hAnsi="Cambria"/>
                  <w:color w:val="000000"/>
                  <w:sz w:val="20"/>
                </w:rPr>
                <w:t>Gusliana, E., Karuru, P., Hendrajaya, H., Bashori, B., &amp; Anggreni, M. A. (2023). Analysis of school principals' strategic leadership strategies in the era of educational digital transformation. Jurnal Scientia, 12(4), 258–263. https://doi.org/10.58471/scientia.v12i04.1953</w:t>
              </w:r>
            </w:p>
            <w:p w14:paraId="76C95079" w14:textId="77777777" w:rsidR="00312D38" w:rsidRPr="00312D38" w:rsidRDefault="00312D38" w:rsidP="00312D38">
              <w:pPr>
                <w:widowControl w:val="0"/>
                <w:autoSpaceDE w:val="0"/>
                <w:autoSpaceDN w:val="0"/>
                <w:adjustRightInd w:val="0"/>
                <w:ind w:left="900" w:hanging="720"/>
                <w:jc w:val="both"/>
                <w:divId w:val="2137947776"/>
                <w:rPr>
                  <w:rFonts w:ascii="Cambria" w:eastAsia="Times New Roman" w:hAnsi="Cambria"/>
                  <w:color w:val="000000"/>
                  <w:sz w:val="20"/>
                </w:rPr>
              </w:pPr>
              <w:r w:rsidRPr="00312D38">
                <w:rPr>
                  <w:rFonts w:ascii="Cambria" w:eastAsia="Times New Roman" w:hAnsi="Cambria"/>
                  <w:color w:val="000000"/>
                  <w:sz w:val="20"/>
                </w:rPr>
                <w:t>Handayani, W., Hidayat, S., &amp; Elan. (2025). Transformational leadership of school principals as a catalyst for digital learning implementation in primary schools. Journal of Innovation and Research in Primary Education, 4(3). https://doi.org/10.56916/jirpe.v4i3.1826</w:t>
              </w:r>
            </w:p>
            <w:p w14:paraId="2421256C" w14:textId="77777777" w:rsidR="00312D38" w:rsidRPr="00312D38" w:rsidRDefault="00312D38" w:rsidP="00312D38">
              <w:pPr>
                <w:widowControl w:val="0"/>
                <w:autoSpaceDE w:val="0"/>
                <w:autoSpaceDN w:val="0"/>
                <w:adjustRightInd w:val="0"/>
                <w:ind w:left="900" w:hanging="720"/>
                <w:jc w:val="both"/>
                <w:divId w:val="2137947776"/>
                <w:rPr>
                  <w:rFonts w:ascii="Cambria" w:eastAsia="Times New Roman" w:hAnsi="Cambria"/>
                  <w:color w:val="000000"/>
                  <w:sz w:val="20"/>
                </w:rPr>
              </w:pPr>
              <w:r w:rsidRPr="00312D38">
                <w:rPr>
                  <w:rFonts w:ascii="Cambria" w:eastAsia="Times New Roman" w:hAnsi="Cambria"/>
                  <w:color w:val="000000"/>
                  <w:sz w:val="20"/>
                </w:rPr>
                <w:t>Isnani, T., Hasanah, U., Cahyani, D., &amp; Ali, M. (2026). School principals' digital leadership in advancing teacher professionalism and learning innovation: A qualitative literature-based analysis. Sosioedukasi: Jurnal Ilmiah Ilmu Pendidikan dan Sosial, 15(2). https://doi.org/10.36526/sosioedukasi.v15i2.6762</w:t>
              </w:r>
            </w:p>
            <w:p w14:paraId="26A576A1" w14:textId="77777777" w:rsidR="00312D38" w:rsidRPr="00312D38" w:rsidRDefault="00312D38" w:rsidP="00312D38">
              <w:pPr>
                <w:widowControl w:val="0"/>
                <w:autoSpaceDE w:val="0"/>
                <w:autoSpaceDN w:val="0"/>
                <w:adjustRightInd w:val="0"/>
                <w:ind w:left="900" w:hanging="720"/>
                <w:jc w:val="both"/>
                <w:divId w:val="2137947776"/>
                <w:rPr>
                  <w:rFonts w:ascii="Cambria" w:eastAsia="Times New Roman" w:hAnsi="Cambria"/>
                  <w:color w:val="000000"/>
                  <w:sz w:val="20"/>
                </w:rPr>
              </w:pPr>
              <w:r w:rsidRPr="00312D38">
                <w:rPr>
                  <w:rFonts w:ascii="Cambria" w:eastAsia="Times New Roman" w:hAnsi="Cambria"/>
                  <w:color w:val="000000"/>
                  <w:sz w:val="20"/>
                </w:rPr>
                <w:t>Karakose, T., Polat, H., Tülübaş, T., &amp; Demirkol, M. (2024). A review of the conceptual structure and evolution of digital leadership research in education. Education Sciences, 14(11), 1166. https://doi.org/10.3390/educsci14111166</w:t>
              </w:r>
            </w:p>
            <w:p w14:paraId="34C4C286" w14:textId="77777777" w:rsidR="00312D38" w:rsidRPr="00312D38" w:rsidRDefault="00312D38" w:rsidP="00312D38">
              <w:pPr>
                <w:widowControl w:val="0"/>
                <w:autoSpaceDE w:val="0"/>
                <w:autoSpaceDN w:val="0"/>
                <w:adjustRightInd w:val="0"/>
                <w:ind w:left="900" w:hanging="720"/>
                <w:jc w:val="both"/>
                <w:divId w:val="2137947776"/>
                <w:rPr>
                  <w:rFonts w:ascii="Cambria" w:eastAsia="Times New Roman" w:hAnsi="Cambria"/>
                  <w:color w:val="000000"/>
                  <w:sz w:val="20"/>
                </w:rPr>
              </w:pPr>
              <w:r w:rsidRPr="00312D38">
                <w:rPr>
                  <w:rFonts w:ascii="Cambria" w:eastAsia="Times New Roman" w:hAnsi="Cambria"/>
                  <w:color w:val="000000"/>
                  <w:sz w:val="20"/>
                </w:rPr>
                <w:t>Karmin, K., Rosani, M., &amp; Pahlawan, P. (2025). Strategic management and digital literacy: Enhancing teacher pedagogical competence in the digital era. Journal of Social Work and Science Education, 6(3), 1305–1318. https://doi.org/10.52690/jswse.v6i3.1272</w:t>
              </w:r>
            </w:p>
            <w:p w14:paraId="7B6765D1" w14:textId="77777777" w:rsidR="00312D38" w:rsidRPr="00312D38" w:rsidRDefault="00312D38" w:rsidP="00312D38">
              <w:pPr>
                <w:widowControl w:val="0"/>
                <w:autoSpaceDE w:val="0"/>
                <w:autoSpaceDN w:val="0"/>
                <w:adjustRightInd w:val="0"/>
                <w:ind w:left="900" w:hanging="720"/>
                <w:jc w:val="both"/>
                <w:divId w:val="2137947776"/>
                <w:rPr>
                  <w:rFonts w:ascii="Cambria" w:eastAsia="Times New Roman" w:hAnsi="Cambria"/>
                  <w:color w:val="000000"/>
                  <w:sz w:val="20"/>
                </w:rPr>
              </w:pPr>
              <w:r w:rsidRPr="00312D38">
                <w:rPr>
                  <w:rFonts w:ascii="Cambria" w:eastAsia="Times New Roman" w:hAnsi="Cambria"/>
                  <w:color w:val="000000"/>
                  <w:sz w:val="20"/>
                </w:rPr>
                <w:t>Kustomo. (2025). Digital management and transformational leadership in educational institutions. Global Education: International Journal of Educational Sciences and Languages, 1(3). https://doi.org/10.70062/globaleducation.v1i3.221</w:t>
              </w:r>
            </w:p>
            <w:p w14:paraId="48BA0CA5" w14:textId="77777777" w:rsidR="00312D38" w:rsidRPr="00312D38" w:rsidRDefault="00312D38" w:rsidP="00312D38">
              <w:pPr>
                <w:widowControl w:val="0"/>
                <w:autoSpaceDE w:val="0"/>
                <w:autoSpaceDN w:val="0"/>
                <w:adjustRightInd w:val="0"/>
                <w:ind w:left="900" w:hanging="720"/>
                <w:jc w:val="both"/>
                <w:divId w:val="2137947776"/>
                <w:rPr>
                  <w:rFonts w:ascii="Cambria" w:eastAsia="Times New Roman" w:hAnsi="Cambria"/>
                  <w:color w:val="000000"/>
                  <w:sz w:val="20"/>
                </w:rPr>
              </w:pPr>
              <w:r w:rsidRPr="00312D38">
                <w:rPr>
                  <w:rFonts w:ascii="Cambria" w:eastAsia="Times New Roman" w:hAnsi="Cambria"/>
                  <w:color w:val="000000"/>
                  <w:sz w:val="20"/>
                </w:rPr>
                <w:t>Mizova, B., Parvanova, Y., &amp; Peytcheva-Forsyth, R. (2026). Leading the digital transformation of education: The perspective of school principals. Administrative Sciences, 16(1), 57. https://doi.org/10.3390/admsci16010057</w:t>
              </w:r>
            </w:p>
            <w:p w14:paraId="2483EA63" w14:textId="77777777" w:rsidR="00312D38" w:rsidRPr="00312D38" w:rsidRDefault="00312D38" w:rsidP="00312D38">
              <w:pPr>
                <w:widowControl w:val="0"/>
                <w:autoSpaceDE w:val="0"/>
                <w:autoSpaceDN w:val="0"/>
                <w:adjustRightInd w:val="0"/>
                <w:ind w:left="900" w:hanging="720"/>
                <w:jc w:val="both"/>
                <w:divId w:val="2137947776"/>
                <w:rPr>
                  <w:rFonts w:ascii="Cambria" w:eastAsia="Times New Roman" w:hAnsi="Cambria"/>
                  <w:color w:val="000000"/>
                  <w:sz w:val="20"/>
                </w:rPr>
              </w:pPr>
              <w:r w:rsidRPr="00312D38">
                <w:rPr>
                  <w:rFonts w:ascii="Cambria" w:eastAsia="Times New Roman" w:hAnsi="Cambria"/>
                  <w:color w:val="000000"/>
                  <w:sz w:val="20"/>
                </w:rPr>
                <w:t>Mustafa, M. (2025). Building a digital learning culture: Strategic educational leadership in smart school ecosystems. Journal of Research in Educational Management, 4(1). https://doi.org/10.71392/jrem.v4i1.88</w:t>
              </w:r>
            </w:p>
            <w:p w14:paraId="73C3A6A3" w14:textId="77777777" w:rsidR="00312D38" w:rsidRPr="00312D38" w:rsidRDefault="00312D38" w:rsidP="00312D38">
              <w:pPr>
                <w:widowControl w:val="0"/>
                <w:autoSpaceDE w:val="0"/>
                <w:autoSpaceDN w:val="0"/>
                <w:adjustRightInd w:val="0"/>
                <w:ind w:left="900" w:hanging="720"/>
                <w:jc w:val="both"/>
                <w:divId w:val="2137947776"/>
                <w:rPr>
                  <w:rFonts w:ascii="Cambria" w:eastAsia="Times New Roman" w:hAnsi="Cambria"/>
                  <w:color w:val="000000"/>
                  <w:sz w:val="20"/>
                </w:rPr>
              </w:pPr>
              <w:r w:rsidRPr="00312D38">
                <w:rPr>
                  <w:rFonts w:ascii="Cambria" w:eastAsia="Times New Roman" w:hAnsi="Cambria"/>
                  <w:color w:val="000000"/>
                  <w:sz w:val="20"/>
                </w:rPr>
                <w:t>Nababan, T. M., Purba, S., Sohirimon, J., Batu, L., &amp; Sianipar, G. (2021). School leadership strategies in the digital era. Advances in Social Science, Education and Humanities Research. https://doi.org/10.2991/assehr.k.211110.068</w:t>
              </w:r>
            </w:p>
            <w:p w14:paraId="33DCB0C7" w14:textId="77777777" w:rsidR="00312D38" w:rsidRPr="00312D38" w:rsidRDefault="00312D38" w:rsidP="00312D38">
              <w:pPr>
                <w:widowControl w:val="0"/>
                <w:autoSpaceDE w:val="0"/>
                <w:autoSpaceDN w:val="0"/>
                <w:adjustRightInd w:val="0"/>
                <w:ind w:left="900" w:hanging="720"/>
                <w:jc w:val="both"/>
                <w:divId w:val="2137947776"/>
                <w:rPr>
                  <w:rFonts w:ascii="Cambria" w:eastAsia="Times New Roman" w:hAnsi="Cambria"/>
                  <w:color w:val="000000"/>
                  <w:sz w:val="20"/>
                </w:rPr>
              </w:pPr>
              <w:r w:rsidRPr="00312D38">
                <w:rPr>
                  <w:rFonts w:ascii="Cambria" w:eastAsia="Times New Roman" w:hAnsi="Cambria"/>
                  <w:color w:val="000000"/>
                  <w:sz w:val="20"/>
                </w:rPr>
                <w:t>Nhlumayo, B. (2025). Managing digital transformation in primary schools: The role of principals in iLembe District, KwaZulu-Natal, South Africa. Journal of South African Democratic Teachers Union, 4(2). https://doi.org/10.63091/2790-5004/2025/v4i2a9</w:t>
              </w:r>
            </w:p>
            <w:p w14:paraId="34769BFC" w14:textId="77777777" w:rsidR="00312D38" w:rsidRPr="00312D38" w:rsidRDefault="00312D38" w:rsidP="00312D38">
              <w:pPr>
                <w:widowControl w:val="0"/>
                <w:autoSpaceDE w:val="0"/>
                <w:autoSpaceDN w:val="0"/>
                <w:adjustRightInd w:val="0"/>
                <w:ind w:left="900" w:hanging="720"/>
                <w:jc w:val="both"/>
                <w:divId w:val="2137947776"/>
                <w:rPr>
                  <w:rFonts w:ascii="Cambria" w:eastAsia="Times New Roman" w:hAnsi="Cambria"/>
                  <w:color w:val="000000"/>
                  <w:sz w:val="20"/>
                </w:rPr>
              </w:pPr>
              <w:r w:rsidRPr="00312D38">
                <w:rPr>
                  <w:rFonts w:ascii="Cambria" w:eastAsia="Times New Roman" w:hAnsi="Cambria"/>
                  <w:color w:val="000000"/>
                  <w:sz w:val="20"/>
                </w:rPr>
                <w:t>Nuaimi, H. A., Ahmad, S. Z., &amp; Khalid, K. (2023). The importance of the school principals' role in the digital transformation of the education sector. International Journal of Comparative Education and Development, 26(1). https://doi.org/10.1108/ijced-05-2023-0044</w:t>
              </w:r>
            </w:p>
            <w:p w14:paraId="454AD648" w14:textId="77777777" w:rsidR="00312D38" w:rsidRPr="00312D38" w:rsidRDefault="00312D38" w:rsidP="00312D38">
              <w:pPr>
                <w:widowControl w:val="0"/>
                <w:autoSpaceDE w:val="0"/>
                <w:autoSpaceDN w:val="0"/>
                <w:adjustRightInd w:val="0"/>
                <w:ind w:left="900" w:hanging="720"/>
                <w:jc w:val="both"/>
                <w:divId w:val="2137947776"/>
                <w:rPr>
                  <w:rFonts w:ascii="Cambria" w:eastAsia="Times New Roman" w:hAnsi="Cambria"/>
                  <w:color w:val="000000"/>
                  <w:sz w:val="20"/>
                </w:rPr>
              </w:pPr>
              <w:r w:rsidRPr="00312D38">
                <w:rPr>
                  <w:rFonts w:ascii="Cambria" w:eastAsia="Times New Roman" w:hAnsi="Cambria"/>
                  <w:color w:val="000000"/>
                  <w:sz w:val="20"/>
                </w:rPr>
                <w:t>Paramansyah, A. (2026). Digital leadership strategies of school principals in addressing educational technology disruption. Oikonomia: Journal of Management Economics and Accounting, 3(3). https://doi.org/10.61942/oikonomia.v3i3.576</w:t>
              </w:r>
            </w:p>
            <w:p w14:paraId="630B69C9" w14:textId="77777777" w:rsidR="00312D38" w:rsidRPr="00312D38" w:rsidRDefault="00312D38" w:rsidP="00312D38">
              <w:pPr>
                <w:widowControl w:val="0"/>
                <w:autoSpaceDE w:val="0"/>
                <w:autoSpaceDN w:val="0"/>
                <w:adjustRightInd w:val="0"/>
                <w:ind w:left="900" w:hanging="720"/>
                <w:jc w:val="both"/>
                <w:divId w:val="2137947776"/>
                <w:rPr>
                  <w:rFonts w:ascii="Cambria" w:eastAsia="Times New Roman" w:hAnsi="Cambria"/>
                  <w:color w:val="000000"/>
                  <w:sz w:val="20"/>
                </w:rPr>
              </w:pPr>
              <w:r w:rsidRPr="00312D38">
                <w:rPr>
                  <w:rFonts w:ascii="Cambria" w:eastAsia="Times New Roman" w:hAnsi="Cambria"/>
                  <w:color w:val="000000"/>
                  <w:sz w:val="20"/>
                </w:rPr>
                <w:t>Resintia, K. M. Y., Rizal, Wilade, S., Nashrullah, Kamil, M. N. A., &amp; Lapasere, S. (2026). Strategic management of school principals in implementing deep learning. Journal of Innovation and Research in Primary Education, 5(1). https://doi.org/10.56916/jirpe.v5i1.3055</w:t>
              </w:r>
            </w:p>
            <w:p w14:paraId="47E637DC" w14:textId="77777777" w:rsidR="00312D38" w:rsidRPr="00312D38" w:rsidRDefault="00312D38" w:rsidP="00312D38">
              <w:pPr>
                <w:widowControl w:val="0"/>
                <w:autoSpaceDE w:val="0"/>
                <w:autoSpaceDN w:val="0"/>
                <w:adjustRightInd w:val="0"/>
                <w:ind w:left="900" w:hanging="720"/>
                <w:jc w:val="both"/>
                <w:divId w:val="2137947776"/>
                <w:rPr>
                  <w:rFonts w:ascii="Cambria" w:eastAsia="Times New Roman" w:hAnsi="Cambria"/>
                  <w:color w:val="000000"/>
                  <w:sz w:val="20"/>
                </w:rPr>
              </w:pPr>
              <w:r w:rsidRPr="00312D38">
                <w:rPr>
                  <w:rFonts w:ascii="Cambria" w:eastAsia="Times New Roman" w:hAnsi="Cambria"/>
                  <w:color w:val="000000"/>
                  <w:sz w:val="20"/>
                </w:rPr>
                <w:t>Ridho, M., Wiyono, B., &amp; Mustiningsih. (2024). Digital leadership of school principals to improve the quality of learning in the industrial revolution era 4.0. Insania: Jurnal Pemikiran Alternatif Kependidikan, 29(1). https://doi.org/10.24090/insania.v29i1.9566</w:t>
              </w:r>
            </w:p>
            <w:p w14:paraId="65F9C5B7" w14:textId="77777777" w:rsidR="00312D38" w:rsidRPr="00312D38" w:rsidRDefault="00312D38" w:rsidP="00312D38">
              <w:pPr>
                <w:widowControl w:val="0"/>
                <w:autoSpaceDE w:val="0"/>
                <w:autoSpaceDN w:val="0"/>
                <w:adjustRightInd w:val="0"/>
                <w:ind w:left="900" w:hanging="720"/>
                <w:jc w:val="both"/>
                <w:divId w:val="2137947776"/>
                <w:rPr>
                  <w:rFonts w:ascii="Cambria" w:eastAsia="Times New Roman" w:hAnsi="Cambria"/>
                  <w:color w:val="000000"/>
                  <w:sz w:val="20"/>
                </w:rPr>
              </w:pPr>
              <w:r w:rsidRPr="00312D38">
                <w:rPr>
                  <w:rFonts w:ascii="Cambria" w:eastAsia="Times New Roman" w:hAnsi="Cambria"/>
                  <w:color w:val="000000"/>
                  <w:sz w:val="20"/>
                </w:rPr>
                <w:t>Tanjung, R., Yusrizal, &amp; Munawar. (2025). School principals' strategic leadership in implementing teacherpreneurship in the digital era: A case study in primary schools in Aceh Tamiang District, Indonesia. Jurnal Hurriah: Jurnal Evaluasi Pendidikan dan Penelitian, 6(4). https://doi.org/10.56806/jh.v6i4.344</w:t>
              </w:r>
            </w:p>
            <w:p w14:paraId="3A22F2AB" w14:textId="77777777" w:rsidR="00312D38" w:rsidRPr="00312D38" w:rsidRDefault="00312D38" w:rsidP="00312D38">
              <w:pPr>
                <w:widowControl w:val="0"/>
                <w:autoSpaceDE w:val="0"/>
                <w:autoSpaceDN w:val="0"/>
                <w:adjustRightInd w:val="0"/>
                <w:ind w:left="900" w:hanging="720"/>
                <w:jc w:val="both"/>
                <w:divId w:val="2137947776"/>
                <w:rPr>
                  <w:rFonts w:ascii="Cambria" w:eastAsia="Times New Roman" w:hAnsi="Cambria"/>
                  <w:color w:val="000000"/>
                  <w:sz w:val="20"/>
                </w:rPr>
              </w:pPr>
              <w:r w:rsidRPr="00312D38">
                <w:rPr>
                  <w:rFonts w:ascii="Cambria" w:eastAsia="Times New Roman" w:hAnsi="Cambria"/>
                  <w:color w:val="000000"/>
                  <w:sz w:val="20"/>
                </w:rPr>
                <w:t>Tejawati, S., Kusumaningsih, W., &amp; Soedjono. (2025). Managerial role of the principal in the implementation of school digitalization at SMP Negeri 1 Kajen. Tadbir: Jurnal Studi Manajemen Pendidikan, 9(1). https://doi.org/10.29240/jsmp.v9i1.13869</w:t>
              </w:r>
            </w:p>
            <w:p w14:paraId="69C46741" w14:textId="77777777" w:rsidR="00312D38" w:rsidRPr="00312D38" w:rsidRDefault="00312D38" w:rsidP="00312D38">
              <w:pPr>
                <w:widowControl w:val="0"/>
                <w:autoSpaceDE w:val="0"/>
                <w:autoSpaceDN w:val="0"/>
                <w:adjustRightInd w:val="0"/>
                <w:ind w:left="900" w:hanging="720"/>
                <w:jc w:val="both"/>
                <w:divId w:val="2137947776"/>
                <w:rPr>
                  <w:rFonts w:ascii="Cambria" w:eastAsia="Times New Roman" w:hAnsi="Cambria"/>
                  <w:color w:val="000000"/>
                  <w:sz w:val="20"/>
                </w:rPr>
              </w:pPr>
              <w:r w:rsidRPr="00312D38">
                <w:rPr>
                  <w:rFonts w:ascii="Cambria" w:eastAsia="Times New Roman" w:hAnsi="Cambria"/>
                  <w:color w:val="000000"/>
                  <w:sz w:val="20"/>
                </w:rPr>
                <w:t>Thahir, I. (2025). Digital leadership of school principals in enhancing technology-based learning quality. International Journal of Studies in International Education, 2(4). https://doi.org/10.62951/ijsie.v2i4.417</w:t>
              </w:r>
            </w:p>
            <w:p w14:paraId="2EBA205A" w14:textId="77777777" w:rsidR="00312D38" w:rsidRPr="00312D38" w:rsidRDefault="00312D38" w:rsidP="00312D38">
              <w:pPr>
                <w:widowControl w:val="0"/>
                <w:autoSpaceDE w:val="0"/>
                <w:autoSpaceDN w:val="0"/>
                <w:adjustRightInd w:val="0"/>
                <w:ind w:left="900" w:hanging="720"/>
                <w:jc w:val="both"/>
                <w:divId w:val="2137947776"/>
                <w:rPr>
                  <w:rFonts w:ascii="Cambria" w:eastAsia="Times New Roman" w:hAnsi="Cambria"/>
                  <w:color w:val="000000"/>
                  <w:sz w:val="20"/>
                </w:rPr>
              </w:pPr>
              <w:r w:rsidRPr="00312D38">
                <w:rPr>
                  <w:rFonts w:ascii="Cambria" w:eastAsia="Times New Roman" w:hAnsi="Cambria"/>
                  <w:color w:val="000000"/>
                  <w:sz w:val="20"/>
                </w:rPr>
                <w:t>Yuan, P., Chen, X., &amp; Song, H. (2026). School principals' perspectives and leadership styles for digital transformation: A Q-methodology study. Behavioral Sciences, 16(2), 165. https://doi.org/10.3390/bs16020165</w:t>
              </w:r>
            </w:p>
            <w:p w14:paraId="562D0419" w14:textId="3577DA36" w:rsidR="007C3CD7" w:rsidRPr="00016470" w:rsidRDefault="00312D38" w:rsidP="00312D38">
              <w:pPr>
                <w:widowControl w:val="0"/>
                <w:autoSpaceDE w:val="0"/>
                <w:autoSpaceDN w:val="0"/>
                <w:adjustRightInd w:val="0"/>
                <w:ind w:left="900" w:hanging="720"/>
                <w:jc w:val="both"/>
                <w:divId w:val="2137947776"/>
                <w:rPr>
                  <w:rFonts w:ascii="Cambria" w:eastAsia="Times New Roman" w:hAnsi="Cambria"/>
                  <w:color w:val="000000"/>
                  <w:sz w:val="20"/>
                </w:rPr>
              </w:pPr>
              <w:r w:rsidRPr="00312D38">
                <w:rPr>
                  <w:rFonts w:ascii="Cambria" w:eastAsia="Times New Roman" w:hAnsi="Cambria"/>
                  <w:color w:val="000000"/>
                  <w:sz w:val="20"/>
                </w:rPr>
                <w:t>Zahro, K., Andriani, D., &amp; Raihan, P. D. (2025). Exploring vocational school principals' digital leadership in cultivating school digital culture. JDMP: Jurnal Dinamika Manajemen Pendidikan, 10(1), 15–28. https://doi.org/10.26740/jdmp.v10n1.p15-28</w:t>
              </w:r>
              <w:r w:rsidR="007C3CD7" w:rsidRPr="007C3CD7">
                <w:rPr>
                  <w:rFonts w:ascii="Cambria" w:eastAsia="Times New Roman" w:hAnsi="Cambria"/>
                  <w:color w:val="000000"/>
                  <w:sz w:val="20"/>
                </w:rPr>
                <w:t>45</w:t>
              </w:r>
            </w:p>
          </w:sdtContent>
        </w:sdt>
      </w:sdtContent>
    </w:sdt>
    <w:sectPr w:rsidR="007C3CD7" w:rsidRPr="00016470" w:rsidSect="00612A9A">
      <w:headerReference w:type="even" r:id="rId17"/>
      <w:type w:val="continuous"/>
      <w:pgSz w:w="11907" w:h="16839" w:code="9"/>
      <w:pgMar w:top="1418" w:right="1418" w:bottom="141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170C4B" w14:textId="77777777" w:rsidR="00E87377" w:rsidRDefault="00E87377">
      <w:r>
        <w:separator/>
      </w:r>
    </w:p>
  </w:endnote>
  <w:endnote w:type="continuationSeparator" w:id="0">
    <w:p w14:paraId="2DD26646" w14:textId="77777777" w:rsidR="00E87377" w:rsidRDefault="00E873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lgun Gothic">
    <w:panose1 w:val="020B0503020000020004"/>
    <w:charset w:val="81"/>
    <w:family w:val="swiss"/>
    <w:pitch w:val="variable"/>
    <w:sig w:usb0="9000002F" w:usb1="29D77CFB" w:usb2="00000012" w:usb3="00000000" w:csb0="00080001" w:csb1="00000000"/>
  </w:font>
  <w:font w:name="AdvOTc4d0b532">
    <w:panose1 w:val="00000000000000000000"/>
    <w:charset w:val="00"/>
    <w:family w:val="roman"/>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DengXian Light">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DF821" w14:textId="2AB5E0F0" w:rsidR="00DB73B5" w:rsidRPr="00CC7734" w:rsidRDefault="003977DB" w:rsidP="0050646D">
    <w:pPr>
      <w:jc w:val="right"/>
      <w:rPr>
        <w:rFonts w:ascii="Cambria" w:hAnsi="Cambria"/>
        <w:sz w:val="16"/>
        <w:szCs w:val="16"/>
        <w:lang w:val="id-ID"/>
      </w:rPr>
    </w:pPr>
    <w:r w:rsidRPr="003977DB">
      <w:rPr>
        <w:rFonts w:ascii="Cambria" w:hAnsi="Cambria"/>
        <w:sz w:val="16"/>
        <w:szCs w:val="16"/>
        <w:lang w:val="sv-SE"/>
      </w:rPr>
      <w:t xml:space="preserve">Title </w:t>
    </w:r>
    <w:r>
      <w:rPr>
        <w:rFonts w:ascii="Cambria" w:hAnsi="Cambria"/>
        <w:sz w:val="16"/>
        <w:szCs w:val="16"/>
        <w:lang w:val="sv-SE"/>
      </w:rPr>
      <w:t>Manuscript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1990D" w14:textId="2D6EE435" w:rsidR="00DB73B5" w:rsidRPr="00752CC7" w:rsidRDefault="00513B4F" w:rsidP="00E203DC">
    <w:pPr>
      <w:ind w:left="20"/>
      <w:rPr>
        <w:rFonts w:ascii="Cambria" w:hAnsi="Cambria"/>
        <w:color w:val="FF0000"/>
        <w:sz w:val="16"/>
        <w:szCs w:val="16"/>
      </w:rPr>
    </w:pPr>
    <w:r>
      <w:rPr>
        <w:rFonts w:ascii="Cambria" w:hAnsi="Cambria"/>
        <w:color w:val="000000"/>
        <w:sz w:val="16"/>
        <w:szCs w:val="16"/>
      </w:rPr>
      <w:t>*</w:t>
    </w:r>
    <w:r w:rsidR="00DB73B5" w:rsidRPr="007B0A27">
      <w:rPr>
        <w:rFonts w:ascii="Cambria" w:hAnsi="Cambria"/>
        <w:color w:val="000000"/>
        <w:sz w:val="16"/>
        <w:szCs w:val="16"/>
      </w:rPr>
      <w:t>Corresponding author</w:t>
    </w:r>
  </w:p>
  <w:p w14:paraId="12396217" w14:textId="4370B1E7" w:rsidR="00DB73B5" w:rsidRPr="003D38CC" w:rsidRDefault="00DB73B5">
    <w:pPr>
      <w:rPr>
        <w:rFonts w:ascii="Cambria" w:hAnsi="Cambria"/>
        <w:color w:val="000000"/>
        <w:sz w:val="16"/>
        <w:szCs w:val="16"/>
      </w:rPr>
    </w:pPr>
    <w:r w:rsidRPr="00031D13">
      <w:rPr>
        <w:rFonts w:ascii="Cambria" w:hAnsi="Cambria"/>
        <w:color w:val="000000"/>
        <w:sz w:val="16"/>
        <w:szCs w:val="16"/>
      </w:rPr>
      <w:t xml:space="preserve">E-mail </w:t>
    </w:r>
    <w:r w:rsidRPr="00261435">
      <w:rPr>
        <w:rFonts w:ascii="Cambria" w:hAnsi="Cambria"/>
        <w:color w:val="000000"/>
        <w:sz w:val="16"/>
        <w:szCs w:val="16"/>
      </w:rPr>
      <w:t>addresses:</w:t>
    </w:r>
    <w:r w:rsidR="00EB3265">
      <w:rPr>
        <w:rFonts w:ascii="Cambria" w:hAnsi="Cambria"/>
        <w:color w:val="000000"/>
        <w:sz w:val="16"/>
        <w:szCs w:val="16"/>
      </w:rPr>
      <w:t xml:space="preserve"> </w:t>
    </w:r>
    <w:r w:rsidR="003D38CC">
      <w:rPr>
        <w:rFonts w:ascii="Cambria" w:hAnsi="Cambria"/>
        <w:color w:val="000000"/>
        <w:sz w:val="16"/>
        <w:szCs w:val="16"/>
      </w:rPr>
      <w:t>mizaratri@gmail.com</w:t>
    </w:r>
    <w:r w:rsidR="001657DF">
      <w:rPr>
        <w:rFonts w:ascii="Cambria" w:hAnsi="Cambria"/>
        <w:color w:val="000000"/>
        <w:sz w:val="16"/>
        <w:szCs w:val="16"/>
      </w:rPr>
      <w:t>(</w:t>
    </w:r>
    <w:r w:rsidR="003977DB" w:rsidRPr="003977DB">
      <w:rPr>
        <w:rFonts w:ascii="Cambria" w:hAnsi="Cambria"/>
        <w:color w:val="000000"/>
        <w:sz w:val="16"/>
        <w:szCs w:val="16"/>
      </w:rPr>
      <w:t>First Author</w:t>
    </w:r>
    <w:r w:rsidR="001657DF">
      <w:rPr>
        <w:rFonts w:ascii="Cambria" w:hAnsi="Cambria"/>
        <w:color w:val="000000"/>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D9E7FD" w14:textId="77777777" w:rsidR="00E87377" w:rsidRDefault="00E87377">
      <w:r>
        <w:separator/>
      </w:r>
    </w:p>
  </w:footnote>
  <w:footnote w:type="continuationSeparator" w:id="0">
    <w:p w14:paraId="71187DD4" w14:textId="77777777" w:rsidR="00E87377" w:rsidRDefault="00E873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0291C" w14:textId="77777777" w:rsidR="00DB73B5" w:rsidRPr="00FB3EA0" w:rsidRDefault="00DB73B5" w:rsidP="00FB3EA0">
    <w:pPr>
      <w:pStyle w:val="Header"/>
      <w:tabs>
        <w:tab w:val="clear" w:pos="4680"/>
        <w:tab w:val="clear" w:pos="9360"/>
        <w:tab w:val="center" w:pos="5103"/>
        <w:tab w:val="right" w:pos="9071"/>
      </w:tabs>
      <w:rPr>
        <w:sz w:val="28"/>
      </w:rPr>
    </w:pPr>
    <w:r>
      <w:rPr>
        <w:rFonts w:ascii="Cambria" w:hAnsi="Cambria"/>
        <w:i/>
        <w:sz w:val="18"/>
        <w:szCs w:val="18"/>
      </w:rPr>
      <w:t>Jurnal Ilmiah Sekolah Dasar, Vol. 4</w:t>
    </w:r>
    <w:r w:rsidRPr="009A5170">
      <w:rPr>
        <w:rFonts w:ascii="Cambria" w:hAnsi="Cambria"/>
        <w:i/>
        <w:sz w:val="18"/>
        <w:szCs w:val="18"/>
      </w:rPr>
      <w:t xml:space="preserve">, No. </w:t>
    </w:r>
    <w:r>
      <w:rPr>
        <w:rFonts w:ascii="Cambria" w:hAnsi="Cambria"/>
        <w:i/>
        <w:sz w:val="18"/>
        <w:szCs w:val="18"/>
      </w:rPr>
      <w:t>1, Tahun 2020 pp 103-112</w:t>
    </w:r>
    <w:r>
      <w:t xml:space="preserve"> </w:t>
    </w:r>
    <w:r>
      <w:tab/>
    </w:r>
    <w:r>
      <w:tab/>
    </w:r>
    <w:r w:rsidRPr="009A5170">
      <w:rPr>
        <w:rFonts w:ascii="Cambria" w:hAnsi="Cambria"/>
        <w:sz w:val="18"/>
        <w:szCs w:val="16"/>
      </w:rPr>
      <w:fldChar w:fldCharType="begin"/>
    </w:r>
    <w:r w:rsidRPr="009A5170">
      <w:rPr>
        <w:rFonts w:ascii="Cambria" w:hAnsi="Cambria"/>
        <w:sz w:val="18"/>
        <w:szCs w:val="16"/>
      </w:rPr>
      <w:instrText xml:space="preserve"> PAGE   \* MERGEFORMAT </w:instrText>
    </w:r>
    <w:r w:rsidRPr="009A5170">
      <w:rPr>
        <w:rFonts w:ascii="Cambria" w:hAnsi="Cambria"/>
        <w:sz w:val="18"/>
        <w:szCs w:val="16"/>
      </w:rPr>
      <w:fldChar w:fldCharType="separate"/>
    </w:r>
    <w:r w:rsidR="00956B78">
      <w:rPr>
        <w:rFonts w:ascii="Cambria" w:hAnsi="Cambria"/>
        <w:noProof/>
        <w:sz w:val="18"/>
        <w:szCs w:val="16"/>
      </w:rPr>
      <w:t>2</w:t>
    </w:r>
    <w:r w:rsidRPr="009A5170">
      <w:rPr>
        <w:rFonts w:ascii="Cambria" w:hAnsi="Cambria"/>
        <w:noProof/>
        <w:sz w:val="18"/>
        <w:szCs w:val="16"/>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D3D7DF" w14:textId="4E419B13" w:rsidR="00DB73B5" w:rsidRDefault="00B44E95" w:rsidP="00664DE2">
    <w:pPr>
      <w:pStyle w:val="Header"/>
      <w:tabs>
        <w:tab w:val="clear" w:pos="9360"/>
        <w:tab w:val="left" w:pos="5025"/>
        <w:tab w:val="right" w:pos="9072"/>
      </w:tabs>
    </w:pPr>
    <w:r>
      <w:rPr>
        <w:rFonts w:ascii="Cambria" w:hAnsi="Cambria"/>
        <w:i/>
        <w:sz w:val="16"/>
        <w:szCs w:val="16"/>
      </w:rPr>
      <w:t xml:space="preserve">JOP </w:t>
    </w:r>
    <w:r w:rsidRPr="00513B4F">
      <w:rPr>
        <w:rFonts w:ascii="Cambria" w:hAnsi="Cambria"/>
        <w:i/>
        <w:sz w:val="16"/>
        <w:szCs w:val="16"/>
      </w:rPr>
      <w:t xml:space="preserve"> </w:t>
    </w:r>
    <w:r w:rsidRPr="00A04ECF">
      <w:rPr>
        <w:rFonts w:ascii="Cambria" w:hAnsi="Cambria"/>
        <w:i/>
        <w:sz w:val="16"/>
        <w:szCs w:val="16"/>
      </w:rPr>
      <w:t xml:space="preserve">Vol. </w:t>
    </w:r>
    <w:r>
      <w:rPr>
        <w:rFonts w:ascii="Cambria" w:hAnsi="Cambria"/>
        <w:i/>
        <w:sz w:val="16"/>
        <w:szCs w:val="16"/>
        <w:lang w:val="en-US"/>
      </w:rPr>
      <w:t>3</w:t>
    </w:r>
    <w:r w:rsidRPr="00A04ECF">
      <w:rPr>
        <w:rFonts w:ascii="Cambria" w:hAnsi="Cambria"/>
        <w:i/>
        <w:sz w:val="16"/>
        <w:szCs w:val="16"/>
      </w:rPr>
      <w:t xml:space="preserve">, No. </w:t>
    </w:r>
    <w:r>
      <w:rPr>
        <w:rFonts w:ascii="Cambria" w:hAnsi="Cambria"/>
        <w:i/>
        <w:sz w:val="16"/>
        <w:szCs w:val="16"/>
        <w:lang w:val="en-US"/>
      </w:rPr>
      <w:t>4</w:t>
    </w:r>
    <w:r w:rsidRPr="00A04ECF">
      <w:rPr>
        <w:rFonts w:ascii="Cambria" w:hAnsi="Cambria"/>
        <w:i/>
        <w:sz w:val="16"/>
        <w:szCs w:val="16"/>
      </w:rPr>
      <w:t xml:space="preserve"> </w:t>
    </w:r>
    <w:r>
      <w:rPr>
        <w:rFonts w:ascii="Cambria" w:hAnsi="Cambria"/>
        <w:i/>
        <w:sz w:val="16"/>
        <w:szCs w:val="16"/>
      </w:rPr>
      <w:t>August</w:t>
    </w:r>
    <w:r w:rsidRPr="00A04ECF">
      <w:rPr>
        <w:rFonts w:ascii="Cambria" w:hAnsi="Cambria"/>
        <w:i/>
        <w:sz w:val="16"/>
        <w:szCs w:val="16"/>
      </w:rPr>
      <w:t xml:space="preserve"> </w:t>
    </w:r>
    <w:r>
      <w:rPr>
        <w:rFonts w:ascii="Cambria" w:hAnsi="Cambria"/>
        <w:i/>
        <w:sz w:val="16"/>
        <w:szCs w:val="16"/>
      </w:rPr>
      <w:t>2026</w:t>
    </w:r>
    <w:r w:rsidRPr="00A04ECF">
      <w:rPr>
        <w:rFonts w:ascii="Cambria" w:hAnsi="Cambria"/>
        <w:i/>
        <w:sz w:val="16"/>
        <w:szCs w:val="16"/>
      </w:rPr>
      <w:t xml:space="preserve">, pp. </w:t>
    </w:r>
    <w:r>
      <w:rPr>
        <w:rFonts w:ascii="Cambria" w:hAnsi="Cambria"/>
        <w:i/>
        <w:sz w:val="16"/>
        <w:szCs w:val="16"/>
        <w:lang w:val="en-US"/>
      </w:rPr>
      <w:t>1-9</w:t>
    </w:r>
    <w:r w:rsidR="00DB73B5">
      <w:rPr>
        <w:rFonts w:ascii="Cambria" w:hAnsi="Cambria"/>
        <w:i/>
        <w:sz w:val="16"/>
        <w:szCs w:val="16"/>
        <w:lang w:val="en-US"/>
      </w:rPr>
      <w:tab/>
    </w:r>
    <w:r w:rsidR="00DB73B5">
      <w:rPr>
        <w:rFonts w:ascii="Cambria" w:hAnsi="Cambria"/>
        <w:i/>
        <w:sz w:val="18"/>
        <w:szCs w:val="18"/>
        <w:lang w:val="en-US"/>
      </w:rPr>
      <w:tab/>
    </w:r>
    <w:r w:rsidR="00DB73B5">
      <w:tab/>
    </w:r>
    <w:r w:rsidR="00DB73B5" w:rsidRPr="009A5170">
      <w:rPr>
        <w:rFonts w:ascii="Cambria" w:hAnsi="Cambria"/>
        <w:sz w:val="16"/>
        <w:szCs w:val="16"/>
      </w:rPr>
      <w:fldChar w:fldCharType="begin"/>
    </w:r>
    <w:r w:rsidR="00DB73B5" w:rsidRPr="009A5170">
      <w:rPr>
        <w:rFonts w:ascii="Cambria" w:hAnsi="Cambria"/>
        <w:sz w:val="16"/>
        <w:szCs w:val="16"/>
      </w:rPr>
      <w:instrText xml:space="preserve"> PAGE   \* MERGEFORMAT </w:instrText>
    </w:r>
    <w:r w:rsidR="00DB73B5" w:rsidRPr="009A5170">
      <w:rPr>
        <w:rFonts w:ascii="Cambria" w:hAnsi="Cambria"/>
        <w:sz w:val="16"/>
        <w:szCs w:val="16"/>
      </w:rPr>
      <w:fldChar w:fldCharType="separate"/>
    </w:r>
    <w:r w:rsidR="005B234D">
      <w:rPr>
        <w:rFonts w:ascii="Cambria" w:hAnsi="Cambria"/>
        <w:noProof/>
        <w:sz w:val="16"/>
        <w:szCs w:val="16"/>
      </w:rPr>
      <w:t>175</w:t>
    </w:r>
    <w:r w:rsidR="00DB73B5" w:rsidRPr="009A5170">
      <w:rPr>
        <w:rFonts w:ascii="Cambria" w:hAnsi="Cambria"/>
        <w:noProof/>
        <w:sz w:val="16"/>
        <w:szCs w:val="16"/>
      </w:rPr>
      <w:fldChar w:fldCharType="end"/>
    </w:r>
  </w:p>
  <w:p w14:paraId="5D0D5F66" w14:textId="77777777" w:rsidR="00DB73B5" w:rsidRPr="00D27475" w:rsidRDefault="00DB73B5" w:rsidP="00FB3EA0">
    <w:pPr>
      <w:pStyle w:val="Header"/>
      <w:tabs>
        <w:tab w:val="clear" w:pos="9360"/>
        <w:tab w:val="right" w:pos="9071"/>
      </w:tabs>
      <w:jc w:val="center"/>
    </w:pPr>
  </w:p>
  <w:p w14:paraId="6511C0A4" w14:textId="77777777" w:rsidR="00DB73B5" w:rsidRDefault="00DB73B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D7E328" w14:textId="6530913C" w:rsidR="00DB73B5" w:rsidRPr="009A5170" w:rsidRDefault="00DB73B5" w:rsidP="004335A8">
    <w:pPr>
      <w:pBdr>
        <w:top w:val="single" w:sz="4" w:space="1" w:color="auto"/>
      </w:pBdr>
      <w:rPr>
        <w:rFonts w:ascii="Cambria" w:hAnsi="Cambria"/>
        <w:sz w:val="14"/>
        <w:szCs w:val="14"/>
      </w:rPr>
    </w:pPr>
  </w:p>
  <w:p w14:paraId="70324879" w14:textId="798676D7" w:rsidR="00DB73B5" w:rsidRPr="00C67C1E" w:rsidRDefault="00BD7BB0" w:rsidP="005955CF">
    <w:pPr>
      <w:pBdr>
        <w:top w:val="single" w:sz="4" w:space="1" w:color="auto"/>
      </w:pBdr>
      <w:tabs>
        <w:tab w:val="right" w:pos="9071"/>
      </w:tabs>
      <w:rPr>
        <w:rFonts w:ascii="Cambria" w:hAnsi="Cambria"/>
        <w:b/>
        <w:bCs/>
        <w:sz w:val="14"/>
        <w:szCs w:val="14"/>
      </w:rPr>
    </w:pPr>
    <w:r>
      <w:rPr>
        <w:rFonts w:ascii="Cambria" w:hAnsi="Cambria"/>
        <w:b/>
        <w:bCs/>
        <w:sz w:val="20"/>
        <w:szCs w:val="20"/>
      </w:rPr>
      <w:t>Journal of Pedagogi</w:t>
    </w:r>
    <w:r w:rsidR="005955CF">
      <w:rPr>
        <w:rFonts w:ascii="Cambria" w:hAnsi="Cambria"/>
        <w:b/>
        <w:bCs/>
        <w:sz w:val="20"/>
        <w:szCs w:val="20"/>
      </w:rPr>
      <w:tab/>
    </w:r>
  </w:p>
  <w:p w14:paraId="54134D15" w14:textId="0B109D39" w:rsidR="00DB73B5" w:rsidRPr="00CD78C4" w:rsidRDefault="00DB73B5" w:rsidP="007F2668">
    <w:pPr>
      <w:tabs>
        <w:tab w:val="right" w:pos="9071"/>
      </w:tabs>
      <w:rPr>
        <w:rFonts w:ascii="Cambria" w:hAnsi="Cambria"/>
        <w:sz w:val="14"/>
        <w:szCs w:val="14"/>
      </w:rPr>
    </w:pPr>
    <w:r w:rsidRPr="009A5170">
      <w:rPr>
        <w:rFonts w:ascii="Cambria" w:hAnsi="Cambria"/>
        <w:sz w:val="14"/>
        <w:szCs w:val="14"/>
      </w:rPr>
      <w:t xml:space="preserve">Volume </w:t>
    </w:r>
    <w:r w:rsidR="00B44E95">
      <w:rPr>
        <w:rFonts w:ascii="Cambria" w:hAnsi="Cambria"/>
        <w:sz w:val="14"/>
        <w:szCs w:val="14"/>
      </w:rPr>
      <w:t>3</w:t>
    </w:r>
    <w:r>
      <w:rPr>
        <w:rFonts w:ascii="Cambria" w:hAnsi="Cambria"/>
        <w:sz w:val="14"/>
        <w:szCs w:val="14"/>
      </w:rPr>
      <w:t xml:space="preserve">, Number </w:t>
    </w:r>
    <w:r w:rsidR="00B44E95">
      <w:rPr>
        <w:rFonts w:ascii="Cambria" w:hAnsi="Cambria"/>
        <w:sz w:val="14"/>
        <w:szCs w:val="14"/>
      </w:rPr>
      <w:t>4</w:t>
    </w:r>
    <w:r w:rsidRPr="009A5170">
      <w:rPr>
        <w:rFonts w:ascii="Cambria" w:hAnsi="Cambria"/>
        <w:sz w:val="14"/>
        <w:szCs w:val="14"/>
      </w:rPr>
      <w:t xml:space="preserve">, </w:t>
    </w:r>
    <w:r>
      <w:rPr>
        <w:rFonts w:ascii="Cambria" w:hAnsi="Cambria"/>
        <w:sz w:val="14"/>
        <w:szCs w:val="14"/>
      </w:rPr>
      <w:t>202</w:t>
    </w:r>
    <w:r w:rsidR="00B44E95">
      <w:rPr>
        <w:rFonts w:ascii="Cambria" w:hAnsi="Cambria"/>
        <w:sz w:val="14"/>
        <w:szCs w:val="14"/>
      </w:rPr>
      <w:t>6</w:t>
    </w:r>
    <w:r>
      <w:rPr>
        <w:rFonts w:ascii="Cambria" w:hAnsi="Cambria"/>
        <w:sz w:val="14"/>
        <w:szCs w:val="14"/>
      </w:rPr>
      <w:t xml:space="preserve"> pp.</w:t>
    </w:r>
    <w:bookmarkStart w:id="0" w:name="_Hlk72254191"/>
    <w:bookmarkStart w:id="1" w:name="_Hlk72339025"/>
    <w:bookmarkStart w:id="2" w:name="_Hlk83125255"/>
    <w:bookmarkStart w:id="3" w:name="_Hlk84974285"/>
    <w:r w:rsidR="00B54154">
      <w:rPr>
        <w:rFonts w:ascii="Cambria" w:hAnsi="Cambria"/>
        <w:sz w:val="14"/>
        <w:szCs w:val="14"/>
      </w:rPr>
      <w:t xml:space="preserve"> </w:t>
    </w:r>
    <w:bookmarkEnd w:id="0"/>
    <w:bookmarkEnd w:id="1"/>
    <w:bookmarkEnd w:id="2"/>
    <w:bookmarkEnd w:id="3"/>
    <w:r w:rsidR="00B44E95">
      <w:rPr>
        <w:rFonts w:ascii="Cambria" w:hAnsi="Cambria"/>
        <w:sz w:val="14"/>
        <w:szCs w:val="14"/>
      </w:rPr>
      <w:t>1-9</w:t>
    </w:r>
    <w:r w:rsidR="007F2668">
      <w:rPr>
        <w:rFonts w:ascii="Cambria" w:hAnsi="Cambria"/>
        <w:sz w:val="14"/>
        <w:szCs w:val="14"/>
      </w:rPr>
      <w:tab/>
    </w:r>
  </w:p>
  <w:p w14:paraId="0380F3AD" w14:textId="3734D8C8" w:rsidR="00DB73B5" w:rsidRPr="009A5170" w:rsidRDefault="00DB73B5" w:rsidP="004335A8">
    <w:pPr>
      <w:rPr>
        <w:rFonts w:ascii="Cambria" w:hAnsi="Cambria"/>
        <w:sz w:val="14"/>
        <w:szCs w:val="14"/>
      </w:rPr>
    </w:pPr>
    <w:r w:rsidRPr="009A5170">
      <w:rPr>
        <w:rFonts w:ascii="Cambria" w:hAnsi="Cambria"/>
        <w:sz w:val="14"/>
        <w:szCs w:val="14"/>
      </w:rPr>
      <w:t xml:space="preserve">P-ISSN: </w:t>
    </w:r>
    <w:r w:rsidR="00BD7BB0">
      <w:rPr>
        <w:rFonts w:ascii="Cambria" w:hAnsi="Cambria"/>
        <w:sz w:val="14"/>
        <w:szCs w:val="14"/>
      </w:rPr>
      <w:t xml:space="preserve">0000-0000 </w:t>
    </w:r>
    <w:r w:rsidRPr="009D413A">
      <w:rPr>
        <w:rFonts w:ascii="Cambria" w:hAnsi="Cambria"/>
        <w:sz w:val="14"/>
        <w:szCs w:val="14"/>
      </w:rPr>
      <w:t xml:space="preserve"> </w:t>
    </w:r>
    <w:r w:rsidRPr="009A5170">
      <w:rPr>
        <w:rFonts w:ascii="Cambria" w:hAnsi="Cambria"/>
        <w:sz w:val="14"/>
        <w:szCs w:val="14"/>
      </w:rPr>
      <w:t>E-ISSN</w:t>
    </w:r>
    <w:r>
      <w:rPr>
        <w:rFonts w:ascii="Cambria" w:hAnsi="Cambria"/>
        <w:sz w:val="14"/>
        <w:szCs w:val="14"/>
      </w:rPr>
      <w:t xml:space="preserve"> : </w:t>
    </w:r>
    <w:r w:rsidR="00BD7BB0" w:rsidRPr="00BD7BB0">
      <w:rPr>
        <w:rFonts w:ascii="Cambria" w:hAnsi="Cambria"/>
        <w:sz w:val="14"/>
        <w:szCs w:val="14"/>
      </w:rPr>
      <w:t>3046-9554</w:t>
    </w:r>
  </w:p>
  <w:p w14:paraId="0510ED8C" w14:textId="4A32814A" w:rsidR="00DB73B5" w:rsidRDefault="00DB73B5" w:rsidP="004335A8">
    <w:pPr>
      <w:pBdr>
        <w:bottom w:val="single" w:sz="12" w:space="1" w:color="auto"/>
      </w:pBdr>
    </w:pPr>
    <w:r w:rsidRPr="009A5170">
      <w:rPr>
        <w:rFonts w:ascii="Cambria" w:hAnsi="Cambria"/>
        <w:sz w:val="14"/>
        <w:szCs w:val="14"/>
      </w:rPr>
      <w:t xml:space="preserve">Open Access: </w:t>
    </w:r>
    <w:hyperlink r:id="rId1" w:history="1">
      <w:r w:rsidR="00B44E95" w:rsidRPr="0010163C">
        <w:rPr>
          <w:rStyle w:val="Hyperlink"/>
        </w:rPr>
        <w:t xml:space="preserve"> </w:t>
      </w:r>
      <w:r w:rsidR="00B44E95" w:rsidRPr="0010163C">
        <w:rPr>
          <w:rStyle w:val="Hyperlink"/>
          <w:rFonts w:ascii="Cambria" w:hAnsi="Cambria"/>
          <w:sz w:val="14"/>
          <w:szCs w:val="14"/>
        </w:rPr>
        <w:t>https://doi.org/</w:t>
      </w:r>
      <w:r w:rsidR="00B44E95" w:rsidRPr="0010163C">
        <w:rPr>
          <w:rStyle w:val="Hyperlink"/>
          <w:rFonts w:ascii="Cambria" w:hAnsi="Cambria"/>
          <w:sz w:val="14"/>
          <w:szCs w:val="14"/>
        </w:rPr>
        <w:t>10.62872/0da4d448</w:t>
      </w:r>
      <w:r w:rsidR="00B44E95" w:rsidRPr="0010163C">
        <w:rPr>
          <w:rStyle w:val="Hyperlink"/>
          <w:rFonts w:ascii="Cambria" w:hAnsi="Cambria"/>
          <w:sz w:val="14"/>
          <w:szCs w:val="14"/>
        </w:rPr>
        <w:t xml:space="preserve"> </w:t>
      </w:r>
    </w:hyperlink>
  </w:p>
  <w:p w14:paraId="7575C216" w14:textId="5B2DA5BF" w:rsidR="00DB73B5" w:rsidRPr="009A5170" w:rsidRDefault="00DB73B5" w:rsidP="004335A8">
    <w:pPr>
      <w:pBdr>
        <w:bottom w:val="single" w:sz="12" w:space="1" w:color="auto"/>
      </w:pBdr>
      <w:rPr>
        <w:rFonts w:ascii="Cambria" w:hAnsi="Cambria"/>
        <w:sz w:val="14"/>
        <w:szCs w:val="14"/>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465C2C" w14:textId="2802D04E" w:rsidR="00DB73B5" w:rsidRDefault="00BD7BB0" w:rsidP="008378A6">
    <w:pPr>
      <w:pStyle w:val="Header"/>
      <w:tabs>
        <w:tab w:val="left" w:pos="1080"/>
        <w:tab w:val="right" w:pos="9071"/>
      </w:tabs>
    </w:pPr>
    <w:r>
      <w:rPr>
        <w:rFonts w:ascii="Cambria" w:hAnsi="Cambria"/>
        <w:i/>
        <w:sz w:val="16"/>
        <w:szCs w:val="16"/>
      </w:rPr>
      <w:t xml:space="preserve">JOP </w:t>
    </w:r>
    <w:r w:rsidR="00513B4F" w:rsidRPr="00513B4F">
      <w:rPr>
        <w:rFonts w:ascii="Cambria" w:hAnsi="Cambria"/>
        <w:i/>
        <w:sz w:val="16"/>
        <w:szCs w:val="16"/>
      </w:rPr>
      <w:t xml:space="preserve"> </w:t>
    </w:r>
    <w:r w:rsidR="00DB73B5" w:rsidRPr="00A04ECF">
      <w:rPr>
        <w:rFonts w:ascii="Cambria" w:hAnsi="Cambria"/>
        <w:i/>
        <w:sz w:val="16"/>
        <w:szCs w:val="16"/>
      </w:rPr>
      <w:t xml:space="preserve">Vol. </w:t>
    </w:r>
    <w:r w:rsidR="00B44E95">
      <w:rPr>
        <w:rFonts w:ascii="Cambria" w:hAnsi="Cambria"/>
        <w:i/>
        <w:sz w:val="16"/>
        <w:szCs w:val="16"/>
        <w:lang w:val="en-US"/>
      </w:rPr>
      <w:t>3</w:t>
    </w:r>
    <w:r w:rsidR="00DB73B5" w:rsidRPr="00A04ECF">
      <w:rPr>
        <w:rFonts w:ascii="Cambria" w:hAnsi="Cambria"/>
        <w:i/>
        <w:sz w:val="16"/>
        <w:szCs w:val="16"/>
      </w:rPr>
      <w:t xml:space="preserve">, No. </w:t>
    </w:r>
    <w:r w:rsidR="00B44E95">
      <w:rPr>
        <w:rFonts w:ascii="Cambria" w:hAnsi="Cambria"/>
        <w:i/>
        <w:sz w:val="16"/>
        <w:szCs w:val="16"/>
        <w:lang w:val="en-US"/>
      </w:rPr>
      <w:t>4</w:t>
    </w:r>
    <w:r w:rsidR="00DB73B5" w:rsidRPr="00A04ECF">
      <w:rPr>
        <w:rFonts w:ascii="Cambria" w:hAnsi="Cambria"/>
        <w:i/>
        <w:sz w:val="16"/>
        <w:szCs w:val="16"/>
      </w:rPr>
      <w:t xml:space="preserve"> </w:t>
    </w:r>
    <w:r w:rsidR="00B44E95">
      <w:rPr>
        <w:rFonts w:ascii="Cambria" w:hAnsi="Cambria"/>
        <w:i/>
        <w:sz w:val="16"/>
        <w:szCs w:val="16"/>
      </w:rPr>
      <w:t>August</w:t>
    </w:r>
    <w:r w:rsidR="00DB73B5" w:rsidRPr="00A04ECF">
      <w:rPr>
        <w:rFonts w:ascii="Cambria" w:hAnsi="Cambria"/>
        <w:i/>
        <w:sz w:val="16"/>
        <w:szCs w:val="16"/>
      </w:rPr>
      <w:t xml:space="preserve"> </w:t>
    </w:r>
    <w:r w:rsidR="00B44E95">
      <w:rPr>
        <w:rFonts w:ascii="Cambria" w:hAnsi="Cambria"/>
        <w:i/>
        <w:sz w:val="16"/>
        <w:szCs w:val="16"/>
      </w:rPr>
      <w:t>2026</w:t>
    </w:r>
    <w:r w:rsidR="00DB73B5" w:rsidRPr="00A04ECF">
      <w:rPr>
        <w:rFonts w:ascii="Cambria" w:hAnsi="Cambria"/>
        <w:i/>
        <w:sz w:val="16"/>
        <w:szCs w:val="16"/>
      </w:rPr>
      <w:t xml:space="preserve">, pp. </w:t>
    </w:r>
    <w:r w:rsidR="00B44E95">
      <w:rPr>
        <w:rFonts w:ascii="Cambria" w:hAnsi="Cambria"/>
        <w:i/>
        <w:sz w:val="16"/>
        <w:szCs w:val="16"/>
        <w:lang w:val="en-US"/>
      </w:rPr>
      <w:t>1-9</w:t>
    </w:r>
    <w:r w:rsidR="00DB73B5" w:rsidRPr="00A04ECF">
      <w:rPr>
        <w:rFonts w:ascii="Cambria" w:hAnsi="Cambria"/>
        <w:i/>
        <w:sz w:val="16"/>
        <w:szCs w:val="16"/>
        <w:lang w:val="en-US"/>
      </w:rPr>
      <w:tab/>
    </w:r>
    <w:r w:rsidR="00DB73B5" w:rsidRPr="00151AD8">
      <w:rPr>
        <w:rFonts w:ascii="Cambria" w:hAnsi="Cambria"/>
        <w:sz w:val="16"/>
        <w:szCs w:val="16"/>
      </w:rPr>
      <w:tab/>
    </w:r>
    <w:r w:rsidR="00DB73B5" w:rsidRPr="00151AD8">
      <w:rPr>
        <w:rFonts w:ascii="Cambria" w:hAnsi="Cambria"/>
        <w:sz w:val="16"/>
        <w:szCs w:val="16"/>
      </w:rPr>
      <w:fldChar w:fldCharType="begin"/>
    </w:r>
    <w:r w:rsidR="00DB73B5" w:rsidRPr="00957D10">
      <w:rPr>
        <w:rFonts w:ascii="Cambria" w:hAnsi="Cambria"/>
        <w:sz w:val="16"/>
        <w:szCs w:val="16"/>
      </w:rPr>
      <w:instrText xml:space="preserve"> PAGE   \* MERGEFORMAT </w:instrText>
    </w:r>
    <w:r w:rsidR="00DB73B5" w:rsidRPr="00151AD8">
      <w:rPr>
        <w:rFonts w:ascii="Cambria" w:hAnsi="Cambria"/>
        <w:sz w:val="16"/>
        <w:szCs w:val="16"/>
      </w:rPr>
      <w:fldChar w:fldCharType="separate"/>
    </w:r>
    <w:r w:rsidR="005B234D">
      <w:rPr>
        <w:rFonts w:ascii="Cambria" w:hAnsi="Cambria"/>
        <w:noProof/>
        <w:sz w:val="16"/>
        <w:szCs w:val="16"/>
      </w:rPr>
      <w:t>176</w:t>
    </w:r>
    <w:r w:rsidR="00DB73B5" w:rsidRPr="00151AD8">
      <w:rPr>
        <w:rFonts w:ascii="Cambria" w:hAnsi="Cambria"/>
        <w:noProof/>
        <w:sz w:val="16"/>
        <w:szCs w:val="16"/>
      </w:rPr>
      <w:fldChar w:fldCharType="end"/>
    </w:r>
  </w:p>
  <w:p w14:paraId="464AD4D5" w14:textId="77777777" w:rsidR="00DB73B5" w:rsidRPr="00FB3EA0" w:rsidRDefault="00DB73B5" w:rsidP="00FB3EA0">
    <w:pPr>
      <w:pStyle w:val="Header"/>
      <w:tabs>
        <w:tab w:val="clear" w:pos="4680"/>
        <w:tab w:val="clear" w:pos="9360"/>
        <w:tab w:val="center" w:pos="5103"/>
        <w:tab w:val="right" w:pos="9071"/>
      </w:tabs>
      <w:rPr>
        <w:sz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74F4456C"/>
    <w:name w:val="WWNum4"/>
    <w:lvl w:ilvl="0">
      <w:start w:val="1"/>
      <w:numFmt w:val="decimal"/>
      <w:lvlText w:val="(%1)"/>
      <w:lvlJc w:val="left"/>
      <w:pPr>
        <w:tabs>
          <w:tab w:val="num" w:pos="0"/>
        </w:tabs>
        <w:ind w:left="3150" w:hanging="360"/>
      </w:pPr>
    </w:lvl>
    <w:lvl w:ilvl="1">
      <w:start w:val="1"/>
      <w:numFmt w:val="lowerLetter"/>
      <w:lvlText w:val="%2)"/>
      <w:lvlJc w:val="left"/>
      <w:pPr>
        <w:tabs>
          <w:tab w:val="num" w:pos="0"/>
        </w:tabs>
        <w:ind w:left="3870" w:hanging="360"/>
      </w:pPr>
      <w:rPr>
        <w:spacing w:val="-1"/>
        <w:w w:val="97"/>
        <w:sz w:val="24"/>
        <w:szCs w:val="24"/>
      </w:rPr>
    </w:lvl>
    <w:lvl w:ilvl="2">
      <w:start w:val="4"/>
      <w:numFmt w:val="lowerLetter"/>
      <w:lvlText w:val="%3."/>
      <w:lvlJc w:val="left"/>
      <w:pPr>
        <w:tabs>
          <w:tab w:val="num" w:pos="0"/>
        </w:tabs>
        <w:ind w:left="4770" w:hanging="360"/>
      </w:pPr>
      <w:rPr>
        <w:rFonts w:ascii="Cambria" w:hAnsi="Cambria" w:hint="default"/>
        <w:sz w:val="20"/>
        <w:szCs w:val="20"/>
      </w:rPr>
    </w:lvl>
    <w:lvl w:ilvl="3">
      <w:start w:val="1"/>
      <w:numFmt w:val="decimal"/>
      <w:lvlText w:val="%4."/>
      <w:lvlJc w:val="left"/>
      <w:pPr>
        <w:tabs>
          <w:tab w:val="num" w:pos="0"/>
        </w:tabs>
        <w:ind w:left="5310" w:hanging="360"/>
      </w:pPr>
    </w:lvl>
    <w:lvl w:ilvl="4">
      <w:start w:val="1"/>
      <w:numFmt w:val="lowerLetter"/>
      <w:lvlText w:val="%5."/>
      <w:lvlJc w:val="left"/>
      <w:pPr>
        <w:tabs>
          <w:tab w:val="num" w:pos="0"/>
        </w:tabs>
        <w:ind w:left="6030" w:hanging="360"/>
      </w:pPr>
    </w:lvl>
    <w:lvl w:ilvl="5">
      <w:start w:val="1"/>
      <w:numFmt w:val="lowerRoman"/>
      <w:lvlText w:val="%6."/>
      <w:lvlJc w:val="right"/>
      <w:pPr>
        <w:tabs>
          <w:tab w:val="num" w:pos="0"/>
        </w:tabs>
        <w:ind w:left="6750" w:hanging="180"/>
      </w:pPr>
    </w:lvl>
    <w:lvl w:ilvl="6">
      <w:start w:val="1"/>
      <w:numFmt w:val="decimal"/>
      <w:lvlText w:val="%7."/>
      <w:lvlJc w:val="left"/>
      <w:pPr>
        <w:tabs>
          <w:tab w:val="num" w:pos="0"/>
        </w:tabs>
        <w:ind w:left="7470" w:hanging="360"/>
      </w:pPr>
    </w:lvl>
    <w:lvl w:ilvl="7">
      <w:start w:val="1"/>
      <w:numFmt w:val="lowerLetter"/>
      <w:lvlText w:val="%8."/>
      <w:lvlJc w:val="left"/>
      <w:pPr>
        <w:tabs>
          <w:tab w:val="num" w:pos="0"/>
        </w:tabs>
        <w:ind w:left="8190" w:hanging="360"/>
      </w:pPr>
    </w:lvl>
    <w:lvl w:ilvl="8">
      <w:start w:val="1"/>
      <w:numFmt w:val="lowerRoman"/>
      <w:lvlText w:val="%9."/>
      <w:lvlJc w:val="right"/>
      <w:pPr>
        <w:tabs>
          <w:tab w:val="num" w:pos="0"/>
        </w:tabs>
        <w:ind w:left="8910" w:hanging="180"/>
      </w:pPr>
    </w:lvl>
  </w:abstractNum>
  <w:abstractNum w:abstractNumId="1" w15:restartNumberingAfterBreak="0">
    <w:nsid w:val="04846DAD"/>
    <w:multiLevelType w:val="hybridMultilevel"/>
    <w:tmpl w:val="32F66002"/>
    <w:lvl w:ilvl="0" w:tplc="B4B624EC">
      <w:start w:val="1"/>
      <w:numFmt w:val="lowerLetter"/>
      <w:lvlText w:val="%1."/>
      <w:lvlJc w:val="left"/>
      <w:pPr>
        <w:ind w:left="720" w:hanging="360"/>
      </w:pPr>
      <w:rPr>
        <w:rFonts w:asciiTheme="majorHAnsi" w:eastAsia="MS Mincho" w:hAnsiTheme="majorHAnsi"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72D0AB5"/>
    <w:multiLevelType w:val="hybridMultilevel"/>
    <w:tmpl w:val="6BD42764"/>
    <w:lvl w:ilvl="0" w:tplc="04090011">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3" w15:restartNumberingAfterBreak="0">
    <w:nsid w:val="086776B5"/>
    <w:multiLevelType w:val="hybridMultilevel"/>
    <w:tmpl w:val="1F7653BC"/>
    <w:lvl w:ilvl="0" w:tplc="B4501392">
      <w:start w:val="1"/>
      <w:numFmt w:val="lowerLetter"/>
      <w:lvlText w:val="%1."/>
      <w:lvlJc w:val="left"/>
      <w:pPr>
        <w:ind w:left="720" w:hanging="360"/>
      </w:pPr>
      <w:rPr>
        <w:rFonts w:asciiTheme="majorHAnsi" w:eastAsia="MS Mincho" w:hAnsiTheme="majorHAnsi"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0F3D5177"/>
    <w:multiLevelType w:val="hybridMultilevel"/>
    <w:tmpl w:val="C6B0CBEA"/>
    <w:lvl w:ilvl="0" w:tplc="7060AC48">
      <w:start w:val="1"/>
      <w:numFmt w:val="decimal"/>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12946F04"/>
    <w:multiLevelType w:val="hybridMultilevel"/>
    <w:tmpl w:val="8C1A4C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BC75E4"/>
    <w:multiLevelType w:val="hybridMultilevel"/>
    <w:tmpl w:val="AA2ABA0C"/>
    <w:lvl w:ilvl="0" w:tplc="12162FD8">
      <w:start w:val="1"/>
      <w:numFmt w:val="lowerLetter"/>
      <w:lvlText w:val="%1."/>
      <w:lvlJc w:val="left"/>
      <w:pPr>
        <w:ind w:left="720" w:hanging="360"/>
      </w:pPr>
      <w:rPr>
        <w:rFonts w:asciiTheme="majorHAnsi" w:eastAsia="MS Mincho" w:hAnsiTheme="majorHAnsi"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12E0599E"/>
    <w:multiLevelType w:val="hybridMultilevel"/>
    <w:tmpl w:val="99942CB8"/>
    <w:lvl w:ilvl="0" w:tplc="D41E3306">
      <w:start w:val="1"/>
      <w:numFmt w:val="lowerLetter"/>
      <w:lvlText w:val="%1."/>
      <w:lvlJc w:val="left"/>
      <w:pPr>
        <w:ind w:left="720" w:hanging="360"/>
      </w:pPr>
      <w:rPr>
        <w:rFonts w:asciiTheme="majorHAnsi" w:eastAsia="MS Mincho" w:hAnsiTheme="majorHAnsi"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138C1030"/>
    <w:multiLevelType w:val="hybridMultilevel"/>
    <w:tmpl w:val="983CB43A"/>
    <w:lvl w:ilvl="0" w:tplc="88A49882">
      <w:start w:val="1"/>
      <w:numFmt w:val="lowerLetter"/>
      <w:lvlText w:val="%1."/>
      <w:lvlJc w:val="left"/>
      <w:pPr>
        <w:ind w:left="720" w:hanging="360"/>
      </w:pPr>
      <w:rPr>
        <w:rFonts w:asciiTheme="majorHAnsi" w:eastAsia="MS Mincho" w:hAnsiTheme="majorHAnsi"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1399058B"/>
    <w:multiLevelType w:val="hybridMultilevel"/>
    <w:tmpl w:val="44D61F14"/>
    <w:lvl w:ilvl="0" w:tplc="8B966E3C">
      <w:start w:val="1"/>
      <w:numFmt w:val="decimal"/>
      <w:pStyle w:val="bab"/>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41C3D51"/>
    <w:multiLevelType w:val="multilevel"/>
    <w:tmpl w:val="252216D6"/>
    <w:lvl w:ilvl="0">
      <w:start w:val="61"/>
      <w:numFmt w:val="decimal"/>
      <w:lvlText w:val="%1"/>
      <w:lvlJc w:val="left"/>
      <w:pPr>
        <w:ind w:left="480" w:hanging="480"/>
      </w:pPr>
      <w:rPr>
        <w:rFonts w:hint="default"/>
      </w:rPr>
    </w:lvl>
    <w:lvl w:ilvl="1">
      <w:start w:val="80"/>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16986B07"/>
    <w:multiLevelType w:val="hybridMultilevel"/>
    <w:tmpl w:val="8D8CACC0"/>
    <w:lvl w:ilvl="0" w:tplc="BC98AC0A">
      <w:start w:val="1"/>
      <w:numFmt w:val="decimal"/>
      <w:lvlText w:val="%1."/>
      <w:lvlJc w:val="left"/>
      <w:pPr>
        <w:ind w:left="1800" w:hanging="360"/>
      </w:pPr>
      <w:rPr>
        <w:rFonts w:hint="default"/>
        <w:sz w:val="24"/>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170129AB"/>
    <w:multiLevelType w:val="hybridMultilevel"/>
    <w:tmpl w:val="008C7900"/>
    <w:lvl w:ilvl="0" w:tplc="689492A8">
      <w:start w:val="1"/>
      <w:numFmt w:val="bullet"/>
      <w:lvlText w:val="-"/>
      <w:lvlJc w:val="left"/>
      <w:pPr>
        <w:ind w:left="360" w:hanging="360"/>
      </w:pPr>
      <w:rPr>
        <w:rFonts w:ascii="Calibri" w:eastAsia="Times New Roman" w:hAnsi="Calibri" w:hint="default"/>
      </w:rPr>
    </w:lvl>
    <w:lvl w:ilvl="1" w:tplc="689492A8">
      <w:start w:val="1"/>
      <w:numFmt w:val="bullet"/>
      <w:lvlText w:val="-"/>
      <w:lvlJc w:val="left"/>
      <w:pPr>
        <w:ind w:left="1080" w:hanging="360"/>
      </w:pPr>
      <w:rPr>
        <w:rFonts w:ascii="Calibri" w:eastAsia="Times New Roman" w:hAnsi="Calibri"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1790252A"/>
    <w:multiLevelType w:val="hybridMultilevel"/>
    <w:tmpl w:val="A842735A"/>
    <w:lvl w:ilvl="0" w:tplc="B8BECD82">
      <w:start w:val="1"/>
      <w:numFmt w:val="lowerLetter"/>
      <w:lvlText w:val="%1."/>
      <w:lvlJc w:val="left"/>
      <w:pPr>
        <w:ind w:left="1800" w:hanging="360"/>
      </w:pPr>
      <w:rPr>
        <w:rFonts w:hint="default"/>
        <w:sz w:val="24"/>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27360DA0"/>
    <w:multiLevelType w:val="hybridMultilevel"/>
    <w:tmpl w:val="E1226DFC"/>
    <w:lvl w:ilvl="0" w:tplc="DFAA3956">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9C9354B"/>
    <w:multiLevelType w:val="hybridMultilevel"/>
    <w:tmpl w:val="DAEC2A5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9FC5CDC"/>
    <w:multiLevelType w:val="hybridMultilevel"/>
    <w:tmpl w:val="A3708CC4"/>
    <w:lvl w:ilvl="0" w:tplc="EC484D4A">
      <w:numFmt w:val="bullet"/>
      <w:lvlText w:val="-"/>
      <w:lvlJc w:val="left"/>
      <w:pPr>
        <w:ind w:left="1080" w:hanging="360"/>
      </w:pPr>
      <w:rPr>
        <w:rFonts w:ascii="Times New Roman" w:eastAsia="Times New Roman" w:hAnsi="Times New Roman" w:hint="default"/>
        <w:sz w:val="24"/>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2BF513B9"/>
    <w:multiLevelType w:val="hybridMultilevel"/>
    <w:tmpl w:val="0BF037A2"/>
    <w:lvl w:ilvl="0" w:tplc="7D56EB6C">
      <w:start w:val="1"/>
      <w:numFmt w:val="decimal"/>
      <w:lvlText w:val="%1."/>
      <w:lvlJc w:val="left"/>
      <w:pPr>
        <w:ind w:left="720" w:hanging="360"/>
      </w:pPr>
      <w:rPr>
        <w:b/>
      </w:rPr>
    </w:lvl>
    <w:lvl w:ilvl="1" w:tplc="B5C4BC1C">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143066C"/>
    <w:multiLevelType w:val="hybridMultilevel"/>
    <w:tmpl w:val="DBF62DB6"/>
    <w:lvl w:ilvl="0" w:tplc="13A4BDA6">
      <w:start w:val="1"/>
      <w:numFmt w:val="lowerLetter"/>
      <w:lvlText w:val="%1."/>
      <w:lvlJc w:val="left"/>
      <w:pPr>
        <w:ind w:left="720" w:hanging="360"/>
      </w:pPr>
      <w:rPr>
        <w:rFonts w:asciiTheme="majorHAnsi" w:eastAsia="MS Mincho" w:hAnsiTheme="majorHAnsi"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3235534A"/>
    <w:multiLevelType w:val="hybridMultilevel"/>
    <w:tmpl w:val="75548276"/>
    <w:lvl w:ilvl="0" w:tplc="577CA622">
      <w:start w:val="1"/>
      <w:numFmt w:val="lowerLetter"/>
      <w:lvlText w:val="%1."/>
      <w:lvlJc w:val="left"/>
      <w:pPr>
        <w:ind w:left="720" w:hanging="360"/>
      </w:pPr>
      <w:rPr>
        <w:rFonts w:asciiTheme="majorHAnsi" w:eastAsia="MS Mincho" w:hAnsiTheme="majorHAnsi"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39595174"/>
    <w:multiLevelType w:val="hybridMultilevel"/>
    <w:tmpl w:val="03FC50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A8A7159"/>
    <w:multiLevelType w:val="hybridMultilevel"/>
    <w:tmpl w:val="4346299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3C90229A"/>
    <w:multiLevelType w:val="hybridMultilevel"/>
    <w:tmpl w:val="4EA0C952"/>
    <w:lvl w:ilvl="0" w:tplc="130C34F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3ECA086A"/>
    <w:multiLevelType w:val="hybridMultilevel"/>
    <w:tmpl w:val="69EAAAB8"/>
    <w:lvl w:ilvl="0" w:tplc="CD886F84">
      <w:start w:val="1"/>
      <w:numFmt w:val="lowerLetter"/>
      <w:lvlText w:val="%1."/>
      <w:lvlJc w:val="left"/>
      <w:pPr>
        <w:ind w:left="720" w:hanging="360"/>
      </w:pPr>
      <w:rPr>
        <w:rFonts w:asciiTheme="majorHAnsi" w:eastAsia="MS Mincho" w:hAnsiTheme="majorHAnsi"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422C6567"/>
    <w:multiLevelType w:val="hybridMultilevel"/>
    <w:tmpl w:val="EAD48CBA"/>
    <w:lvl w:ilvl="0" w:tplc="44780C6A">
      <w:start w:val="1"/>
      <w:numFmt w:val="lowerLetter"/>
      <w:lvlText w:val="%1."/>
      <w:lvlJc w:val="left"/>
      <w:pPr>
        <w:ind w:left="720" w:hanging="360"/>
      </w:pPr>
      <w:rPr>
        <w:rFonts w:asciiTheme="majorHAnsi" w:eastAsia="MS Mincho" w:hAnsiTheme="majorHAnsi"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15:restartNumberingAfterBreak="0">
    <w:nsid w:val="431B2B99"/>
    <w:multiLevelType w:val="hybridMultilevel"/>
    <w:tmpl w:val="0E66B3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5F75185"/>
    <w:multiLevelType w:val="hybridMultilevel"/>
    <w:tmpl w:val="966087A6"/>
    <w:lvl w:ilvl="0" w:tplc="04090017">
      <w:start w:val="2"/>
      <w:numFmt w:val="lowerLetter"/>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C063BE9"/>
    <w:multiLevelType w:val="hybridMultilevel"/>
    <w:tmpl w:val="63EE1E4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15:restartNumberingAfterBreak="0">
    <w:nsid w:val="4C3C5E8C"/>
    <w:multiLevelType w:val="multilevel"/>
    <w:tmpl w:val="BA4ED7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D336E9D"/>
    <w:multiLevelType w:val="hybridMultilevel"/>
    <w:tmpl w:val="47F4E42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F401F65"/>
    <w:multiLevelType w:val="hybridMultilevel"/>
    <w:tmpl w:val="C5303BF4"/>
    <w:lvl w:ilvl="0" w:tplc="84BE00E0">
      <w:start w:val="1"/>
      <w:numFmt w:val="lowerLetter"/>
      <w:lvlText w:val="%1."/>
      <w:lvlJc w:val="left"/>
      <w:pPr>
        <w:ind w:left="720" w:hanging="360"/>
      </w:pPr>
      <w:rPr>
        <w:rFonts w:asciiTheme="majorHAnsi" w:eastAsia="MS Mincho" w:hAnsiTheme="majorHAnsi"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15:restartNumberingAfterBreak="0">
    <w:nsid w:val="501D37BE"/>
    <w:multiLevelType w:val="hybridMultilevel"/>
    <w:tmpl w:val="99D89984"/>
    <w:lvl w:ilvl="0" w:tplc="F57425BA">
      <w:start w:val="1"/>
      <w:numFmt w:val="decimal"/>
      <w:lvlText w:val="%1."/>
      <w:lvlJc w:val="left"/>
      <w:pPr>
        <w:ind w:left="256" w:hanging="360"/>
      </w:pPr>
      <w:rPr>
        <w:rFonts w:hint="default"/>
      </w:rPr>
    </w:lvl>
    <w:lvl w:ilvl="1" w:tplc="04090019" w:tentative="1">
      <w:start w:val="1"/>
      <w:numFmt w:val="lowerLetter"/>
      <w:lvlText w:val="%2."/>
      <w:lvlJc w:val="left"/>
      <w:pPr>
        <w:ind w:left="976" w:hanging="360"/>
      </w:pPr>
    </w:lvl>
    <w:lvl w:ilvl="2" w:tplc="0409001B" w:tentative="1">
      <w:start w:val="1"/>
      <w:numFmt w:val="lowerRoman"/>
      <w:lvlText w:val="%3."/>
      <w:lvlJc w:val="right"/>
      <w:pPr>
        <w:ind w:left="1696" w:hanging="180"/>
      </w:pPr>
    </w:lvl>
    <w:lvl w:ilvl="3" w:tplc="0409000F" w:tentative="1">
      <w:start w:val="1"/>
      <w:numFmt w:val="decimal"/>
      <w:lvlText w:val="%4."/>
      <w:lvlJc w:val="left"/>
      <w:pPr>
        <w:ind w:left="2416" w:hanging="360"/>
      </w:pPr>
    </w:lvl>
    <w:lvl w:ilvl="4" w:tplc="04090019" w:tentative="1">
      <w:start w:val="1"/>
      <w:numFmt w:val="lowerLetter"/>
      <w:lvlText w:val="%5."/>
      <w:lvlJc w:val="left"/>
      <w:pPr>
        <w:ind w:left="3136" w:hanging="360"/>
      </w:pPr>
    </w:lvl>
    <w:lvl w:ilvl="5" w:tplc="0409001B" w:tentative="1">
      <w:start w:val="1"/>
      <w:numFmt w:val="lowerRoman"/>
      <w:lvlText w:val="%6."/>
      <w:lvlJc w:val="right"/>
      <w:pPr>
        <w:ind w:left="3856" w:hanging="180"/>
      </w:pPr>
    </w:lvl>
    <w:lvl w:ilvl="6" w:tplc="0409000F" w:tentative="1">
      <w:start w:val="1"/>
      <w:numFmt w:val="decimal"/>
      <w:lvlText w:val="%7."/>
      <w:lvlJc w:val="left"/>
      <w:pPr>
        <w:ind w:left="4576" w:hanging="360"/>
      </w:pPr>
    </w:lvl>
    <w:lvl w:ilvl="7" w:tplc="04090019" w:tentative="1">
      <w:start w:val="1"/>
      <w:numFmt w:val="lowerLetter"/>
      <w:lvlText w:val="%8."/>
      <w:lvlJc w:val="left"/>
      <w:pPr>
        <w:ind w:left="5296" w:hanging="360"/>
      </w:pPr>
    </w:lvl>
    <w:lvl w:ilvl="8" w:tplc="0409001B" w:tentative="1">
      <w:start w:val="1"/>
      <w:numFmt w:val="lowerRoman"/>
      <w:lvlText w:val="%9."/>
      <w:lvlJc w:val="right"/>
      <w:pPr>
        <w:ind w:left="6016" w:hanging="180"/>
      </w:pPr>
    </w:lvl>
  </w:abstractNum>
  <w:abstractNum w:abstractNumId="32" w15:restartNumberingAfterBreak="0">
    <w:nsid w:val="59350187"/>
    <w:multiLevelType w:val="hybridMultilevel"/>
    <w:tmpl w:val="1A04688E"/>
    <w:lvl w:ilvl="0" w:tplc="7CE6E5EE">
      <w:start w:val="1"/>
      <w:numFmt w:val="lowerLetter"/>
      <w:lvlText w:val="%1."/>
      <w:lvlJc w:val="left"/>
      <w:pPr>
        <w:ind w:left="720" w:hanging="360"/>
      </w:pPr>
      <w:rPr>
        <w:rFonts w:asciiTheme="majorHAnsi" w:eastAsia="MS Mincho" w:hAnsiTheme="majorHAnsi"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15:restartNumberingAfterBreak="0">
    <w:nsid w:val="5AC61730"/>
    <w:multiLevelType w:val="hybridMultilevel"/>
    <w:tmpl w:val="5BD0AF0A"/>
    <w:lvl w:ilvl="0" w:tplc="8D322908">
      <w:start w:val="1"/>
      <w:numFmt w:val="lowerLetter"/>
      <w:lvlText w:val="%1)"/>
      <w:lvlJc w:val="left"/>
      <w:pPr>
        <w:ind w:left="1800" w:hanging="360"/>
      </w:pPr>
      <w:rPr>
        <w:rFonts w:ascii="Cambria" w:eastAsia="MS Mincho" w:hAnsi="Cambria" w:cs="Times New Roman"/>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15:restartNumberingAfterBreak="0">
    <w:nsid w:val="68821820"/>
    <w:multiLevelType w:val="hybridMultilevel"/>
    <w:tmpl w:val="3B20AB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9E4241E"/>
    <w:multiLevelType w:val="hybridMultilevel"/>
    <w:tmpl w:val="3A74E766"/>
    <w:lvl w:ilvl="0" w:tplc="E228D0D0">
      <w:start w:val="1"/>
      <w:numFmt w:val="lowerLetter"/>
      <w:lvlText w:val="%1."/>
      <w:lvlJc w:val="left"/>
      <w:pPr>
        <w:ind w:left="720" w:hanging="360"/>
      </w:pPr>
      <w:rPr>
        <w:rFonts w:asciiTheme="majorHAnsi" w:eastAsia="MS Mincho" w:hAnsiTheme="majorHAnsi"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6" w15:restartNumberingAfterBreak="0">
    <w:nsid w:val="6C013738"/>
    <w:multiLevelType w:val="hybridMultilevel"/>
    <w:tmpl w:val="D206BD16"/>
    <w:lvl w:ilvl="0" w:tplc="A55E9DA4">
      <w:start w:val="1"/>
      <w:numFmt w:val="decimal"/>
      <w:lvlText w:val="%1."/>
      <w:lvlJc w:val="left"/>
      <w:pPr>
        <w:ind w:left="720" w:hanging="360"/>
      </w:pPr>
      <w:rPr>
        <w:rFonts w:asciiTheme="majorHAnsi" w:eastAsia="MS Mincho" w:hAnsiTheme="majorHAnsi"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7" w15:restartNumberingAfterBreak="0">
    <w:nsid w:val="6C2F0328"/>
    <w:multiLevelType w:val="hybridMultilevel"/>
    <w:tmpl w:val="76D685B8"/>
    <w:lvl w:ilvl="0" w:tplc="6CEAD4DC">
      <w:start w:val="1"/>
      <w:numFmt w:val="decimal"/>
      <w:lvlText w:val="%1."/>
      <w:lvlJc w:val="left"/>
      <w:pPr>
        <w:ind w:left="720" w:hanging="360"/>
      </w:pPr>
      <w:rPr>
        <w:rFonts w:eastAsia="MS Mincho"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E1E3A87"/>
    <w:multiLevelType w:val="hybridMultilevel"/>
    <w:tmpl w:val="6246766C"/>
    <w:lvl w:ilvl="0" w:tplc="97B0B2B0">
      <w:start w:val="1"/>
      <w:numFmt w:val="decimal"/>
      <w:lvlText w:val="%1."/>
      <w:lvlJc w:val="left"/>
      <w:pPr>
        <w:ind w:left="720" w:hanging="360"/>
      </w:pPr>
      <w:rPr>
        <w:rFonts w:asciiTheme="majorHAnsi" w:eastAsia="MS Mincho" w:hAnsiTheme="majorHAnsi"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9" w15:restartNumberingAfterBreak="0">
    <w:nsid w:val="7305556F"/>
    <w:multiLevelType w:val="hybridMultilevel"/>
    <w:tmpl w:val="51A22298"/>
    <w:lvl w:ilvl="0" w:tplc="23CEDEAE">
      <w:start w:val="3"/>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76445D99"/>
    <w:multiLevelType w:val="multilevel"/>
    <w:tmpl w:val="1CD2E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8A70152"/>
    <w:multiLevelType w:val="hybridMultilevel"/>
    <w:tmpl w:val="6484A4DC"/>
    <w:lvl w:ilvl="0" w:tplc="04090017">
      <w:start w:val="1"/>
      <w:numFmt w:val="lowerLetter"/>
      <w:lvlText w:val="%1)"/>
      <w:lvlJc w:val="left"/>
      <w:pPr>
        <w:ind w:left="1800" w:hanging="360"/>
      </w:pPr>
      <w:rPr>
        <w:rFonts w:hint="default"/>
        <w:sz w:val="24"/>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2" w15:restartNumberingAfterBreak="0">
    <w:nsid w:val="7BA94CD5"/>
    <w:multiLevelType w:val="hybridMultilevel"/>
    <w:tmpl w:val="17A0CD12"/>
    <w:lvl w:ilvl="0" w:tplc="66985388">
      <w:start w:val="1"/>
      <w:numFmt w:val="decimal"/>
      <w:lvlText w:val="%1)"/>
      <w:lvlJc w:val="left"/>
      <w:pPr>
        <w:ind w:left="1800" w:hanging="360"/>
      </w:pPr>
      <w:rPr>
        <w:rFonts w:hint="default"/>
        <w:sz w:val="24"/>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3" w15:restartNumberingAfterBreak="0">
    <w:nsid w:val="7E031CB2"/>
    <w:multiLevelType w:val="multilevel"/>
    <w:tmpl w:val="425EA0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18707275">
    <w:abstractNumId w:val="17"/>
  </w:num>
  <w:num w:numId="2" w16cid:durableId="130247529">
    <w:abstractNumId w:val="9"/>
  </w:num>
  <w:num w:numId="3" w16cid:durableId="759176792">
    <w:abstractNumId w:val="12"/>
  </w:num>
  <w:num w:numId="4" w16cid:durableId="957564874">
    <w:abstractNumId w:val="16"/>
  </w:num>
  <w:num w:numId="5" w16cid:durableId="1590231123">
    <w:abstractNumId w:val="2"/>
  </w:num>
  <w:num w:numId="6" w16cid:durableId="1118379437">
    <w:abstractNumId w:val="20"/>
  </w:num>
  <w:num w:numId="7" w16cid:durableId="1083332217">
    <w:abstractNumId w:val="34"/>
  </w:num>
  <w:num w:numId="8" w16cid:durableId="799231964">
    <w:abstractNumId w:val="5"/>
  </w:num>
  <w:num w:numId="9" w16cid:durableId="41098752">
    <w:abstractNumId w:val="21"/>
  </w:num>
  <w:num w:numId="10" w16cid:durableId="2003046772">
    <w:abstractNumId w:val="25"/>
  </w:num>
  <w:num w:numId="11" w16cid:durableId="358705562">
    <w:abstractNumId w:val="22"/>
  </w:num>
  <w:num w:numId="12" w16cid:durableId="1309436675">
    <w:abstractNumId w:val="4"/>
  </w:num>
  <w:num w:numId="13" w16cid:durableId="107357732">
    <w:abstractNumId w:val="39"/>
  </w:num>
  <w:num w:numId="14" w16cid:durableId="1694958391">
    <w:abstractNumId w:val="13"/>
  </w:num>
  <w:num w:numId="15" w16cid:durableId="1317143845">
    <w:abstractNumId w:val="33"/>
  </w:num>
  <w:num w:numId="16" w16cid:durableId="1285379844">
    <w:abstractNumId w:val="41"/>
  </w:num>
  <w:num w:numId="17" w16cid:durableId="979044132">
    <w:abstractNumId w:val="42"/>
  </w:num>
  <w:num w:numId="18" w16cid:durableId="854223804">
    <w:abstractNumId w:val="11"/>
  </w:num>
  <w:num w:numId="19" w16cid:durableId="1981497046">
    <w:abstractNumId w:val="29"/>
  </w:num>
  <w:num w:numId="20" w16cid:durableId="1194852649">
    <w:abstractNumId w:val="26"/>
  </w:num>
  <w:num w:numId="21" w16cid:durableId="71126738">
    <w:abstractNumId w:val="14"/>
  </w:num>
  <w:num w:numId="22" w16cid:durableId="715853346">
    <w:abstractNumId w:val="15"/>
  </w:num>
  <w:num w:numId="23" w16cid:durableId="975912729">
    <w:abstractNumId w:val="31"/>
  </w:num>
  <w:num w:numId="24" w16cid:durableId="1979070447">
    <w:abstractNumId w:val="37"/>
  </w:num>
  <w:num w:numId="25" w16cid:durableId="364524649">
    <w:abstractNumId w:val="1"/>
  </w:num>
  <w:num w:numId="26" w16cid:durableId="627514662">
    <w:abstractNumId w:val="35"/>
  </w:num>
  <w:num w:numId="27" w16cid:durableId="26679853">
    <w:abstractNumId w:val="24"/>
  </w:num>
  <w:num w:numId="28" w16cid:durableId="1793358754">
    <w:abstractNumId w:val="6"/>
  </w:num>
  <w:num w:numId="29" w16cid:durableId="2146655009">
    <w:abstractNumId w:val="23"/>
  </w:num>
  <w:num w:numId="30" w16cid:durableId="931006745">
    <w:abstractNumId w:val="3"/>
  </w:num>
  <w:num w:numId="31" w16cid:durableId="1623146450">
    <w:abstractNumId w:val="7"/>
  </w:num>
  <w:num w:numId="32" w16cid:durableId="685908088">
    <w:abstractNumId w:val="19"/>
  </w:num>
  <w:num w:numId="33" w16cid:durableId="702678775">
    <w:abstractNumId w:val="30"/>
  </w:num>
  <w:num w:numId="34" w16cid:durableId="232816135">
    <w:abstractNumId w:val="8"/>
  </w:num>
  <w:num w:numId="35" w16cid:durableId="1801874137">
    <w:abstractNumId w:val="32"/>
  </w:num>
  <w:num w:numId="36" w16cid:durableId="1140423209">
    <w:abstractNumId w:val="18"/>
  </w:num>
  <w:num w:numId="37" w16cid:durableId="1129974310">
    <w:abstractNumId w:val="27"/>
  </w:num>
  <w:num w:numId="38" w16cid:durableId="1870801458">
    <w:abstractNumId w:val="10"/>
  </w:num>
  <w:num w:numId="39" w16cid:durableId="59905380">
    <w:abstractNumId w:val="36"/>
  </w:num>
  <w:num w:numId="40" w16cid:durableId="269313971">
    <w:abstractNumId w:val="38"/>
  </w:num>
  <w:num w:numId="41" w16cid:durableId="1372994993">
    <w:abstractNumId w:val="28"/>
  </w:num>
  <w:num w:numId="42" w16cid:durableId="920482337">
    <w:abstractNumId w:val="43"/>
  </w:num>
  <w:num w:numId="43" w16cid:durableId="1487743261">
    <w:abstractNumId w:val="4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savePreviewPicture/>
  <w:hdrShapeDefaults>
    <o:shapedefaults v:ext="edit" spidmax="2050"/>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Y3MrYwMzcxNbMwNLZQ0lEKTi0uzszPAykwrQUAXa3CaCwAAAA="/>
  </w:docVars>
  <w:rsids>
    <w:rsidRoot w:val="002666CC"/>
    <w:rsid w:val="00000666"/>
    <w:rsid w:val="000018A2"/>
    <w:rsid w:val="00002903"/>
    <w:rsid w:val="0000529F"/>
    <w:rsid w:val="000066B1"/>
    <w:rsid w:val="00010154"/>
    <w:rsid w:val="00013B3C"/>
    <w:rsid w:val="00016470"/>
    <w:rsid w:val="000169F3"/>
    <w:rsid w:val="00021779"/>
    <w:rsid w:val="00021791"/>
    <w:rsid w:val="00022A27"/>
    <w:rsid w:val="000242CE"/>
    <w:rsid w:val="000270EE"/>
    <w:rsid w:val="0003195A"/>
    <w:rsid w:val="00031D13"/>
    <w:rsid w:val="000328FC"/>
    <w:rsid w:val="00034A31"/>
    <w:rsid w:val="00040BF5"/>
    <w:rsid w:val="000410E8"/>
    <w:rsid w:val="00042521"/>
    <w:rsid w:val="00050E07"/>
    <w:rsid w:val="00051163"/>
    <w:rsid w:val="00052FD3"/>
    <w:rsid w:val="000566F6"/>
    <w:rsid w:val="00057034"/>
    <w:rsid w:val="000617C3"/>
    <w:rsid w:val="00062793"/>
    <w:rsid w:val="000644D4"/>
    <w:rsid w:val="00065A93"/>
    <w:rsid w:val="00070B79"/>
    <w:rsid w:val="00070DCD"/>
    <w:rsid w:val="00071942"/>
    <w:rsid w:val="000723E1"/>
    <w:rsid w:val="00072E32"/>
    <w:rsid w:val="000731CE"/>
    <w:rsid w:val="00076CCC"/>
    <w:rsid w:val="00081142"/>
    <w:rsid w:val="000829E6"/>
    <w:rsid w:val="00085260"/>
    <w:rsid w:val="00090CAA"/>
    <w:rsid w:val="00091144"/>
    <w:rsid w:val="00094571"/>
    <w:rsid w:val="00095D9B"/>
    <w:rsid w:val="00097846"/>
    <w:rsid w:val="000A0592"/>
    <w:rsid w:val="000B051B"/>
    <w:rsid w:val="000B3225"/>
    <w:rsid w:val="000B3E46"/>
    <w:rsid w:val="000B7DCD"/>
    <w:rsid w:val="000B7E44"/>
    <w:rsid w:val="000C2A91"/>
    <w:rsid w:val="000C4763"/>
    <w:rsid w:val="000C5365"/>
    <w:rsid w:val="000C55D2"/>
    <w:rsid w:val="000D329D"/>
    <w:rsid w:val="000E6027"/>
    <w:rsid w:val="000E7E44"/>
    <w:rsid w:val="000F2D0F"/>
    <w:rsid w:val="000F66D3"/>
    <w:rsid w:val="000F7B0D"/>
    <w:rsid w:val="00102E1F"/>
    <w:rsid w:val="00102F87"/>
    <w:rsid w:val="001038AF"/>
    <w:rsid w:val="001040BE"/>
    <w:rsid w:val="00110DDB"/>
    <w:rsid w:val="00112096"/>
    <w:rsid w:val="00113CF2"/>
    <w:rsid w:val="0011460B"/>
    <w:rsid w:val="001167BD"/>
    <w:rsid w:val="00121910"/>
    <w:rsid w:val="0012297D"/>
    <w:rsid w:val="0012623B"/>
    <w:rsid w:val="00126B1C"/>
    <w:rsid w:val="00126CFE"/>
    <w:rsid w:val="00127356"/>
    <w:rsid w:val="00133571"/>
    <w:rsid w:val="00134780"/>
    <w:rsid w:val="00135A95"/>
    <w:rsid w:val="00141A08"/>
    <w:rsid w:val="00142CD6"/>
    <w:rsid w:val="00143262"/>
    <w:rsid w:val="00144BC3"/>
    <w:rsid w:val="00151AD8"/>
    <w:rsid w:val="00152C63"/>
    <w:rsid w:val="00154FEB"/>
    <w:rsid w:val="0016252C"/>
    <w:rsid w:val="0016386C"/>
    <w:rsid w:val="001648F6"/>
    <w:rsid w:val="001657DF"/>
    <w:rsid w:val="0016640F"/>
    <w:rsid w:val="00166AB3"/>
    <w:rsid w:val="00170323"/>
    <w:rsid w:val="001705A7"/>
    <w:rsid w:val="001720BA"/>
    <w:rsid w:val="00173C86"/>
    <w:rsid w:val="001753AE"/>
    <w:rsid w:val="00177D2B"/>
    <w:rsid w:val="0018545D"/>
    <w:rsid w:val="00186184"/>
    <w:rsid w:val="00186A62"/>
    <w:rsid w:val="00190C5E"/>
    <w:rsid w:val="001A12CC"/>
    <w:rsid w:val="001A2F82"/>
    <w:rsid w:val="001A6E52"/>
    <w:rsid w:val="001A7DCE"/>
    <w:rsid w:val="001B40A4"/>
    <w:rsid w:val="001B5927"/>
    <w:rsid w:val="001B6046"/>
    <w:rsid w:val="001B77F3"/>
    <w:rsid w:val="001C3D3F"/>
    <w:rsid w:val="001C4898"/>
    <w:rsid w:val="001C572F"/>
    <w:rsid w:val="001D1044"/>
    <w:rsid w:val="001D524F"/>
    <w:rsid w:val="001D571C"/>
    <w:rsid w:val="001D7656"/>
    <w:rsid w:val="001E07D3"/>
    <w:rsid w:val="001E3F41"/>
    <w:rsid w:val="001F0BF2"/>
    <w:rsid w:val="001F472C"/>
    <w:rsid w:val="001F7677"/>
    <w:rsid w:val="0020037D"/>
    <w:rsid w:val="00201E24"/>
    <w:rsid w:val="00207893"/>
    <w:rsid w:val="00212FF7"/>
    <w:rsid w:val="00213A51"/>
    <w:rsid w:val="002229AD"/>
    <w:rsid w:val="00223991"/>
    <w:rsid w:val="002239D4"/>
    <w:rsid w:val="00224781"/>
    <w:rsid w:val="00235CFB"/>
    <w:rsid w:val="00235EC9"/>
    <w:rsid w:val="00244689"/>
    <w:rsid w:val="00247235"/>
    <w:rsid w:val="0024757D"/>
    <w:rsid w:val="0024798E"/>
    <w:rsid w:val="0025253E"/>
    <w:rsid w:val="002555B5"/>
    <w:rsid w:val="00256B36"/>
    <w:rsid w:val="00256E44"/>
    <w:rsid w:val="00261435"/>
    <w:rsid w:val="0026169C"/>
    <w:rsid w:val="0026420C"/>
    <w:rsid w:val="0026524C"/>
    <w:rsid w:val="00266188"/>
    <w:rsid w:val="002666CC"/>
    <w:rsid w:val="002667F0"/>
    <w:rsid w:val="00275402"/>
    <w:rsid w:val="00287792"/>
    <w:rsid w:val="00290645"/>
    <w:rsid w:val="0029160D"/>
    <w:rsid w:val="002938F0"/>
    <w:rsid w:val="00294048"/>
    <w:rsid w:val="002941CD"/>
    <w:rsid w:val="00294ACF"/>
    <w:rsid w:val="002A3C16"/>
    <w:rsid w:val="002A71B5"/>
    <w:rsid w:val="002B619A"/>
    <w:rsid w:val="002B6F90"/>
    <w:rsid w:val="002C1F91"/>
    <w:rsid w:val="002C3D6A"/>
    <w:rsid w:val="002C4C24"/>
    <w:rsid w:val="002C6739"/>
    <w:rsid w:val="002D6010"/>
    <w:rsid w:val="002D7290"/>
    <w:rsid w:val="002E107B"/>
    <w:rsid w:val="002E1286"/>
    <w:rsid w:val="002E2B65"/>
    <w:rsid w:val="002E5513"/>
    <w:rsid w:val="002E60D7"/>
    <w:rsid w:val="002E7DF4"/>
    <w:rsid w:val="002F5EB9"/>
    <w:rsid w:val="002F7E16"/>
    <w:rsid w:val="002F7EE9"/>
    <w:rsid w:val="00302EB5"/>
    <w:rsid w:val="0031102F"/>
    <w:rsid w:val="00312D38"/>
    <w:rsid w:val="003208B5"/>
    <w:rsid w:val="003253E4"/>
    <w:rsid w:val="0032658E"/>
    <w:rsid w:val="0033731E"/>
    <w:rsid w:val="003425BD"/>
    <w:rsid w:val="00344B38"/>
    <w:rsid w:val="00345433"/>
    <w:rsid w:val="003464C5"/>
    <w:rsid w:val="0034689B"/>
    <w:rsid w:val="0034722E"/>
    <w:rsid w:val="0034759C"/>
    <w:rsid w:val="00347817"/>
    <w:rsid w:val="00350F12"/>
    <w:rsid w:val="00354866"/>
    <w:rsid w:val="0035644C"/>
    <w:rsid w:val="00356F14"/>
    <w:rsid w:val="00357583"/>
    <w:rsid w:val="00360A0A"/>
    <w:rsid w:val="00361898"/>
    <w:rsid w:val="00361D7E"/>
    <w:rsid w:val="003625B3"/>
    <w:rsid w:val="00365C6B"/>
    <w:rsid w:val="003715EC"/>
    <w:rsid w:val="00376E0B"/>
    <w:rsid w:val="00377920"/>
    <w:rsid w:val="0038268F"/>
    <w:rsid w:val="00384B30"/>
    <w:rsid w:val="00385BDA"/>
    <w:rsid w:val="00390630"/>
    <w:rsid w:val="00392F68"/>
    <w:rsid w:val="003941E6"/>
    <w:rsid w:val="003977DB"/>
    <w:rsid w:val="00397A26"/>
    <w:rsid w:val="003A3A94"/>
    <w:rsid w:val="003A608D"/>
    <w:rsid w:val="003A63F7"/>
    <w:rsid w:val="003A6D78"/>
    <w:rsid w:val="003A70EB"/>
    <w:rsid w:val="003A74D3"/>
    <w:rsid w:val="003A7EA9"/>
    <w:rsid w:val="003B1D7B"/>
    <w:rsid w:val="003B54B7"/>
    <w:rsid w:val="003C4026"/>
    <w:rsid w:val="003C5D3F"/>
    <w:rsid w:val="003C6621"/>
    <w:rsid w:val="003C6EC8"/>
    <w:rsid w:val="003D0418"/>
    <w:rsid w:val="003D38CC"/>
    <w:rsid w:val="003D59A9"/>
    <w:rsid w:val="003D6727"/>
    <w:rsid w:val="003E07EA"/>
    <w:rsid w:val="003E0C6A"/>
    <w:rsid w:val="003E6340"/>
    <w:rsid w:val="003E6720"/>
    <w:rsid w:val="003F0923"/>
    <w:rsid w:val="003F397D"/>
    <w:rsid w:val="003F3A59"/>
    <w:rsid w:val="003F75F4"/>
    <w:rsid w:val="00402979"/>
    <w:rsid w:val="004037AD"/>
    <w:rsid w:val="0040405B"/>
    <w:rsid w:val="00404E0C"/>
    <w:rsid w:val="0041138D"/>
    <w:rsid w:val="00412EFA"/>
    <w:rsid w:val="00414795"/>
    <w:rsid w:val="00421BE3"/>
    <w:rsid w:val="0042477F"/>
    <w:rsid w:val="00424E3B"/>
    <w:rsid w:val="004256E9"/>
    <w:rsid w:val="004257FE"/>
    <w:rsid w:val="00427CF3"/>
    <w:rsid w:val="00430C12"/>
    <w:rsid w:val="004335A8"/>
    <w:rsid w:val="00436B96"/>
    <w:rsid w:val="00440353"/>
    <w:rsid w:val="00441C13"/>
    <w:rsid w:val="00442AA9"/>
    <w:rsid w:val="004433DA"/>
    <w:rsid w:val="004463CB"/>
    <w:rsid w:val="00452653"/>
    <w:rsid w:val="004533FE"/>
    <w:rsid w:val="00453D02"/>
    <w:rsid w:val="00454CF1"/>
    <w:rsid w:val="0045576D"/>
    <w:rsid w:val="00463B4D"/>
    <w:rsid w:val="004642A3"/>
    <w:rsid w:val="00464B8D"/>
    <w:rsid w:val="004667B8"/>
    <w:rsid w:val="004731D6"/>
    <w:rsid w:val="0047346C"/>
    <w:rsid w:val="00476441"/>
    <w:rsid w:val="00476A1A"/>
    <w:rsid w:val="00480D84"/>
    <w:rsid w:val="00483765"/>
    <w:rsid w:val="00484C2A"/>
    <w:rsid w:val="004857A9"/>
    <w:rsid w:val="00491C35"/>
    <w:rsid w:val="00494663"/>
    <w:rsid w:val="004951D0"/>
    <w:rsid w:val="004967CE"/>
    <w:rsid w:val="004A0B63"/>
    <w:rsid w:val="004A22CA"/>
    <w:rsid w:val="004A2791"/>
    <w:rsid w:val="004A4E29"/>
    <w:rsid w:val="004A52B9"/>
    <w:rsid w:val="004B10ED"/>
    <w:rsid w:val="004B5331"/>
    <w:rsid w:val="004B5A81"/>
    <w:rsid w:val="004B7F7A"/>
    <w:rsid w:val="004C04A1"/>
    <w:rsid w:val="004C0DA8"/>
    <w:rsid w:val="004C7804"/>
    <w:rsid w:val="004D2109"/>
    <w:rsid w:val="004D2D52"/>
    <w:rsid w:val="004D6881"/>
    <w:rsid w:val="004E019C"/>
    <w:rsid w:val="004E0998"/>
    <w:rsid w:val="004E19E6"/>
    <w:rsid w:val="004E3D8A"/>
    <w:rsid w:val="004E5D2F"/>
    <w:rsid w:val="004F0CC0"/>
    <w:rsid w:val="004F6239"/>
    <w:rsid w:val="004F63E0"/>
    <w:rsid w:val="00503D3C"/>
    <w:rsid w:val="005043C7"/>
    <w:rsid w:val="00504A51"/>
    <w:rsid w:val="0050646D"/>
    <w:rsid w:val="005108EE"/>
    <w:rsid w:val="00511521"/>
    <w:rsid w:val="005129A1"/>
    <w:rsid w:val="00513B4F"/>
    <w:rsid w:val="005149BB"/>
    <w:rsid w:val="00524288"/>
    <w:rsid w:val="005248F6"/>
    <w:rsid w:val="0052510E"/>
    <w:rsid w:val="00525682"/>
    <w:rsid w:val="00531D22"/>
    <w:rsid w:val="00532FC2"/>
    <w:rsid w:val="00532FC9"/>
    <w:rsid w:val="00533075"/>
    <w:rsid w:val="00536134"/>
    <w:rsid w:val="00537A2E"/>
    <w:rsid w:val="00540B29"/>
    <w:rsid w:val="00541C12"/>
    <w:rsid w:val="00542003"/>
    <w:rsid w:val="00543E84"/>
    <w:rsid w:val="0055445E"/>
    <w:rsid w:val="00574DCD"/>
    <w:rsid w:val="0057623B"/>
    <w:rsid w:val="005777C9"/>
    <w:rsid w:val="00577FE4"/>
    <w:rsid w:val="00581D0D"/>
    <w:rsid w:val="005833CC"/>
    <w:rsid w:val="005939BE"/>
    <w:rsid w:val="005955CF"/>
    <w:rsid w:val="005A11B6"/>
    <w:rsid w:val="005A16E2"/>
    <w:rsid w:val="005A1B45"/>
    <w:rsid w:val="005A5EC6"/>
    <w:rsid w:val="005B05D3"/>
    <w:rsid w:val="005B234D"/>
    <w:rsid w:val="005B3DC9"/>
    <w:rsid w:val="005B43AB"/>
    <w:rsid w:val="005C386E"/>
    <w:rsid w:val="005C3AF0"/>
    <w:rsid w:val="005C7330"/>
    <w:rsid w:val="005D61FE"/>
    <w:rsid w:val="005E080B"/>
    <w:rsid w:val="005E3A8A"/>
    <w:rsid w:val="005E63FF"/>
    <w:rsid w:val="005E657B"/>
    <w:rsid w:val="005E692D"/>
    <w:rsid w:val="005E7927"/>
    <w:rsid w:val="005F33EE"/>
    <w:rsid w:val="005F6541"/>
    <w:rsid w:val="005F6B36"/>
    <w:rsid w:val="00607BC8"/>
    <w:rsid w:val="00612A9A"/>
    <w:rsid w:val="00612B0C"/>
    <w:rsid w:val="00617A73"/>
    <w:rsid w:val="0062072B"/>
    <w:rsid w:val="00621E7E"/>
    <w:rsid w:val="00621F41"/>
    <w:rsid w:val="006220BF"/>
    <w:rsid w:val="006221F5"/>
    <w:rsid w:val="0062398C"/>
    <w:rsid w:val="0062512E"/>
    <w:rsid w:val="006271C1"/>
    <w:rsid w:val="00631F48"/>
    <w:rsid w:val="00635223"/>
    <w:rsid w:val="00637AFA"/>
    <w:rsid w:val="006405B7"/>
    <w:rsid w:val="006426E5"/>
    <w:rsid w:val="00643015"/>
    <w:rsid w:val="00645B2D"/>
    <w:rsid w:val="00645D7E"/>
    <w:rsid w:val="006461FC"/>
    <w:rsid w:val="0064658B"/>
    <w:rsid w:val="00652DCA"/>
    <w:rsid w:val="006537CF"/>
    <w:rsid w:val="0065708F"/>
    <w:rsid w:val="006610C6"/>
    <w:rsid w:val="00662F0D"/>
    <w:rsid w:val="0066350C"/>
    <w:rsid w:val="00664DE2"/>
    <w:rsid w:val="00665276"/>
    <w:rsid w:val="006678FC"/>
    <w:rsid w:val="00667B85"/>
    <w:rsid w:val="00673693"/>
    <w:rsid w:val="006745B1"/>
    <w:rsid w:val="00674AD7"/>
    <w:rsid w:val="0068185F"/>
    <w:rsid w:val="00682AF8"/>
    <w:rsid w:val="006942EB"/>
    <w:rsid w:val="006A103F"/>
    <w:rsid w:val="006A2250"/>
    <w:rsid w:val="006A2A40"/>
    <w:rsid w:val="006A5057"/>
    <w:rsid w:val="006A59ED"/>
    <w:rsid w:val="006A5CCE"/>
    <w:rsid w:val="006B08A4"/>
    <w:rsid w:val="006B148E"/>
    <w:rsid w:val="006B43FE"/>
    <w:rsid w:val="006B5EAC"/>
    <w:rsid w:val="006B69F1"/>
    <w:rsid w:val="006C0AE4"/>
    <w:rsid w:val="006C1BC0"/>
    <w:rsid w:val="006C335A"/>
    <w:rsid w:val="006C4B77"/>
    <w:rsid w:val="006C62AD"/>
    <w:rsid w:val="006D04F0"/>
    <w:rsid w:val="006D1B9B"/>
    <w:rsid w:val="006D2523"/>
    <w:rsid w:val="006D65FF"/>
    <w:rsid w:val="006D6DE3"/>
    <w:rsid w:val="006D78B1"/>
    <w:rsid w:val="006E31A6"/>
    <w:rsid w:val="006E50E9"/>
    <w:rsid w:val="006E7FB5"/>
    <w:rsid w:val="006F000F"/>
    <w:rsid w:val="006F05FA"/>
    <w:rsid w:val="006F1149"/>
    <w:rsid w:val="006F1D1A"/>
    <w:rsid w:val="007024BB"/>
    <w:rsid w:val="007026DA"/>
    <w:rsid w:val="00710467"/>
    <w:rsid w:val="00711F99"/>
    <w:rsid w:val="00711FAE"/>
    <w:rsid w:val="00713621"/>
    <w:rsid w:val="0071440F"/>
    <w:rsid w:val="007144EC"/>
    <w:rsid w:val="00714DB6"/>
    <w:rsid w:val="00721019"/>
    <w:rsid w:val="00721F05"/>
    <w:rsid w:val="00724321"/>
    <w:rsid w:val="007253DC"/>
    <w:rsid w:val="00731022"/>
    <w:rsid w:val="00731422"/>
    <w:rsid w:val="00734ABF"/>
    <w:rsid w:val="0073529B"/>
    <w:rsid w:val="00736677"/>
    <w:rsid w:val="00741ED9"/>
    <w:rsid w:val="00742564"/>
    <w:rsid w:val="00742AD0"/>
    <w:rsid w:val="0074561B"/>
    <w:rsid w:val="00745E83"/>
    <w:rsid w:val="00747ECB"/>
    <w:rsid w:val="00752CC7"/>
    <w:rsid w:val="00757157"/>
    <w:rsid w:val="0076007A"/>
    <w:rsid w:val="00760A74"/>
    <w:rsid w:val="00761991"/>
    <w:rsid w:val="00762FD0"/>
    <w:rsid w:val="007635FA"/>
    <w:rsid w:val="007664CD"/>
    <w:rsid w:val="00767695"/>
    <w:rsid w:val="00774904"/>
    <w:rsid w:val="00775560"/>
    <w:rsid w:val="00781F27"/>
    <w:rsid w:val="00782212"/>
    <w:rsid w:val="0078351D"/>
    <w:rsid w:val="00786037"/>
    <w:rsid w:val="0078772F"/>
    <w:rsid w:val="00787ED6"/>
    <w:rsid w:val="00791941"/>
    <w:rsid w:val="00796672"/>
    <w:rsid w:val="0079688B"/>
    <w:rsid w:val="00797D8B"/>
    <w:rsid w:val="007A0FF7"/>
    <w:rsid w:val="007A27EE"/>
    <w:rsid w:val="007A2DB2"/>
    <w:rsid w:val="007A5743"/>
    <w:rsid w:val="007A5C2E"/>
    <w:rsid w:val="007A64A4"/>
    <w:rsid w:val="007A67DA"/>
    <w:rsid w:val="007A684D"/>
    <w:rsid w:val="007B0A27"/>
    <w:rsid w:val="007B0B5C"/>
    <w:rsid w:val="007B0C74"/>
    <w:rsid w:val="007B1F60"/>
    <w:rsid w:val="007B6432"/>
    <w:rsid w:val="007C06A8"/>
    <w:rsid w:val="007C2034"/>
    <w:rsid w:val="007C3CD7"/>
    <w:rsid w:val="007C413C"/>
    <w:rsid w:val="007C4368"/>
    <w:rsid w:val="007C461F"/>
    <w:rsid w:val="007C5053"/>
    <w:rsid w:val="007D54CF"/>
    <w:rsid w:val="007F2668"/>
    <w:rsid w:val="007F29DC"/>
    <w:rsid w:val="007F30B1"/>
    <w:rsid w:val="007F4721"/>
    <w:rsid w:val="007F6034"/>
    <w:rsid w:val="007F7AC3"/>
    <w:rsid w:val="0080075B"/>
    <w:rsid w:val="00804BFF"/>
    <w:rsid w:val="00810692"/>
    <w:rsid w:val="00812800"/>
    <w:rsid w:val="00816397"/>
    <w:rsid w:val="0082248C"/>
    <w:rsid w:val="00824354"/>
    <w:rsid w:val="00824C3A"/>
    <w:rsid w:val="008253EC"/>
    <w:rsid w:val="00830172"/>
    <w:rsid w:val="0083065D"/>
    <w:rsid w:val="008378A6"/>
    <w:rsid w:val="00842460"/>
    <w:rsid w:val="008424BB"/>
    <w:rsid w:val="008453C3"/>
    <w:rsid w:val="00845C64"/>
    <w:rsid w:val="0085262D"/>
    <w:rsid w:val="00855B95"/>
    <w:rsid w:val="00862FD9"/>
    <w:rsid w:val="0086582D"/>
    <w:rsid w:val="00865C71"/>
    <w:rsid w:val="008669A8"/>
    <w:rsid w:val="00867024"/>
    <w:rsid w:val="008726B4"/>
    <w:rsid w:val="008741DB"/>
    <w:rsid w:val="0087526B"/>
    <w:rsid w:val="0088165B"/>
    <w:rsid w:val="00882419"/>
    <w:rsid w:val="0088263B"/>
    <w:rsid w:val="00884325"/>
    <w:rsid w:val="00886178"/>
    <w:rsid w:val="00887E94"/>
    <w:rsid w:val="00891094"/>
    <w:rsid w:val="0089221C"/>
    <w:rsid w:val="00892771"/>
    <w:rsid w:val="008929EA"/>
    <w:rsid w:val="008A1F7F"/>
    <w:rsid w:val="008A4730"/>
    <w:rsid w:val="008A5B7B"/>
    <w:rsid w:val="008A5BD7"/>
    <w:rsid w:val="008A66D9"/>
    <w:rsid w:val="008A6DF7"/>
    <w:rsid w:val="008B1434"/>
    <w:rsid w:val="008B3EB2"/>
    <w:rsid w:val="008B6AEB"/>
    <w:rsid w:val="008C039C"/>
    <w:rsid w:val="008C0E55"/>
    <w:rsid w:val="008C43D4"/>
    <w:rsid w:val="008D01E3"/>
    <w:rsid w:val="008D05FA"/>
    <w:rsid w:val="008D07A9"/>
    <w:rsid w:val="008D0C9C"/>
    <w:rsid w:val="008D24A3"/>
    <w:rsid w:val="008E0802"/>
    <w:rsid w:val="008E164F"/>
    <w:rsid w:val="008E1F27"/>
    <w:rsid w:val="008E2913"/>
    <w:rsid w:val="008E3B61"/>
    <w:rsid w:val="008E5B47"/>
    <w:rsid w:val="008E6B55"/>
    <w:rsid w:val="008E7445"/>
    <w:rsid w:val="008F2332"/>
    <w:rsid w:val="008F2776"/>
    <w:rsid w:val="008F3F8F"/>
    <w:rsid w:val="008F4067"/>
    <w:rsid w:val="008F5777"/>
    <w:rsid w:val="009020FF"/>
    <w:rsid w:val="0090516F"/>
    <w:rsid w:val="009065BC"/>
    <w:rsid w:val="009066BC"/>
    <w:rsid w:val="00907238"/>
    <w:rsid w:val="00912ED5"/>
    <w:rsid w:val="009141B3"/>
    <w:rsid w:val="00915CF2"/>
    <w:rsid w:val="00924FA4"/>
    <w:rsid w:val="00932570"/>
    <w:rsid w:val="00932BE1"/>
    <w:rsid w:val="00934C2B"/>
    <w:rsid w:val="00946D37"/>
    <w:rsid w:val="00947D41"/>
    <w:rsid w:val="009553F5"/>
    <w:rsid w:val="009561AF"/>
    <w:rsid w:val="0095689F"/>
    <w:rsid w:val="00956B78"/>
    <w:rsid w:val="00957B98"/>
    <w:rsid w:val="00957D10"/>
    <w:rsid w:val="00964EAB"/>
    <w:rsid w:val="00970305"/>
    <w:rsid w:val="00974942"/>
    <w:rsid w:val="009775A4"/>
    <w:rsid w:val="00977996"/>
    <w:rsid w:val="009810DF"/>
    <w:rsid w:val="0098614B"/>
    <w:rsid w:val="00987DD9"/>
    <w:rsid w:val="00990AFA"/>
    <w:rsid w:val="00994B35"/>
    <w:rsid w:val="0099725D"/>
    <w:rsid w:val="00997CD4"/>
    <w:rsid w:val="009A37BA"/>
    <w:rsid w:val="009A4158"/>
    <w:rsid w:val="009A4BB2"/>
    <w:rsid w:val="009A5170"/>
    <w:rsid w:val="009A66FD"/>
    <w:rsid w:val="009A71BC"/>
    <w:rsid w:val="009B044A"/>
    <w:rsid w:val="009B2F73"/>
    <w:rsid w:val="009B4B01"/>
    <w:rsid w:val="009B57E2"/>
    <w:rsid w:val="009C0553"/>
    <w:rsid w:val="009C2D5E"/>
    <w:rsid w:val="009C4145"/>
    <w:rsid w:val="009C7ABB"/>
    <w:rsid w:val="009D2537"/>
    <w:rsid w:val="009D413A"/>
    <w:rsid w:val="009D78BD"/>
    <w:rsid w:val="009E4772"/>
    <w:rsid w:val="009E62F0"/>
    <w:rsid w:val="009F06E6"/>
    <w:rsid w:val="00A003AD"/>
    <w:rsid w:val="00A02079"/>
    <w:rsid w:val="00A042BF"/>
    <w:rsid w:val="00A045B2"/>
    <w:rsid w:val="00A04ECF"/>
    <w:rsid w:val="00A051C2"/>
    <w:rsid w:val="00A05DA1"/>
    <w:rsid w:val="00A10243"/>
    <w:rsid w:val="00A11EEA"/>
    <w:rsid w:val="00A14B3C"/>
    <w:rsid w:val="00A14F9F"/>
    <w:rsid w:val="00A15467"/>
    <w:rsid w:val="00A15485"/>
    <w:rsid w:val="00A1685C"/>
    <w:rsid w:val="00A213D1"/>
    <w:rsid w:val="00A23928"/>
    <w:rsid w:val="00A24532"/>
    <w:rsid w:val="00A24D16"/>
    <w:rsid w:val="00A25CC5"/>
    <w:rsid w:val="00A26F25"/>
    <w:rsid w:val="00A27B3C"/>
    <w:rsid w:val="00A36A07"/>
    <w:rsid w:val="00A40736"/>
    <w:rsid w:val="00A5414F"/>
    <w:rsid w:val="00A555EB"/>
    <w:rsid w:val="00A600A4"/>
    <w:rsid w:val="00A67C2C"/>
    <w:rsid w:val="00A71654"/>
    <w:rsid w:val="00A71902"/>
    <w:rsid w:val="00A751AB"/>
    <w:rsid w:val="00A81C26"/>
    <w:rsid w:val="00A822F0"/>
    <w:rsid w:val="00A870BA"/>
    <w:rsid w:val="00A901BC"/>
    <w:rsid w:val="00A92CD2"/>
    <w:rsid w:val="00A964DC"/>
    <w:rsid w:val="00A97E95"/>
    <w:rsid w:val="00AA2141"/>
    <w:rsid w:val="00AA2237"/>
    <w:rsid w:val="00AB1CA6"/>
    <w:rsid w:val="00AC2631"/>
    <w:rsid w:val="00AC41FA"/>
    <w:rsid w:val="00AD2997"/>
    <w:rsid w:val="00AD36AE"/>
    <w:rsid w:val="00AD7D1C"/>
    <w:rsid w:val="00AE6FFE"/>
    <w:rsid w:val="00AE7FEF"/>
    <w:rsid w:val="00AF17AC"/>
    <w:rsid w:val="00AF2DDB"/>
    <w:rsid w:val="00AF699C"/>
    <w:rsid w:val="00B03DE5"/>
    <w:rsid w:val="00B04202"/>
    <w:rsid w:val="00B12188"/>
    <w:rsid w:val="00B12984"/>
    <w:rsid w:val="00B12C08"/>
    <w:rsid w:val="00B12D8C"/>
    <w:rsid w:val="00B14454"/>
    <w:rsid w:val="00B17846"/>
    <w:rsid w:val="00B24EC8"/>
    <w:rsid w:val="00B25239"/>
    <w:rsid w:val="00B260CE"/>
    <w:rsid w:val="00B27D07"/>
    <w:rsid w:val="00B303E2"/>
    <w:rsid w:val="00B3058E"/>
    <w:rsid w:val="00B319BC"/>
    <w:rsid w:val="00B32B18"/>
    <w:rsid w:val="00B349CA"/>
    <w:rsid w:val="00B37813"/>
    <w:rsid w:val="00B403DB"/>
    <w:rsid w:val="00B41F00"/>
    <w:rsid w:val="00B42276"/>
    <w:rsid w:val="00B44E95"/>
    <w:rsid w:val="00B45661"/>
    <w:rsid w:val="00B47A12"/>
    <w:rsid w:val="00B54154"/>
    <w:rsid w:val="00B5558F"/>
    <w:rsid w:val="00B559D6"/>
    <w:rsid w:val="00B569A8"/>
    <w:rsid w:val="00B575A4"/>
    <w:rsid w:val="00B60F8B"/>
    <w:rsid w:val="00B61843"/>
    <w:rsid w:val="00B651C6"/>
    <w:rsid w:val="00B717F2"/>
    <w:rsid w:val="00B7661C"/>
    <w:rsid w:val="00B82CF0"/>
    <w:rsid w:val="00B87FCD"/>
    <w:rsid w:val="00B902D5"/>
    <w:rsid w:val="00B90C2E"/>
    <w:rsid w:val="00B9486B"/>
    <w:rsid w:val="00B96FDC"/>
    <w:rsid w:val="00BA2CA4"/>
    <w:rsid w:val="00BA30D4"/>
    <w:rsid w:val="00BA674A"/>
    <w:rsid w:val="00BA6A9B"/>
    <w:rsid w:val="00BA7745"/>
    <w:rsid w:val="00BA777A"/>
    <w:rsid w:val="00BA786D"/>
    <w:rsid w:val="00BB14E6"/>
    <w:rsid w:val="00BB2507"/>
    <w:rsid w:val="00BB3BA7"/>
    <w:rsid w:val="00BB3CB5"/>
    <w:rsid w:val="00BC2464"/>
    <w:rsid w:val="00BC2B91"/>
    <w:rsid w:val="00BC49B7"/>
    <w:rsid w:val="00BC7B1E"/>
    <w:rsid w:val="00BC7EB7"/>
    <w:rsid w:val="00BD0C00"/>
    <w:rsid w:val="00BD2E54"/>
    <w:rsid w:val="00BD4929"/>
    <w:rsid w:val="00BD7BB0"/>
    <w:rsid w:val="00BE4B95"/>
    <w:rsid w:val="00BE564D"/>
    <w:rsid w:val="00BE5FBA"/>
    <w:rsid w:val="00BE6BBD"/>
    <w:rsid w:val="00BE7162"/>
    <w:rsid w:val="00BF07FC"/>
    <w:rsid w:val="00BF1AC2"/>
    <w:rsid w:val="00BF784F"/>
    <w:rsid w:val="00C05AC0"/>
    <w:rsid w:val="00C0727B"/>
    <w:rsid w:val="00C10A34"/>
    <w:rsid w:val="00C10EE3"/>
    <w:rsid w:val="00C1169F"/>
    <w:rsid w:val="00C12D8F"/>
    <w:rsid w:val="00C13334"/>
    <w:rsid w:val="00C21181"/>
    <w:rsid w:val="00C23790"/>
    <w:rsid w:val="00C30351"/>
    <w:rsid w:val="00C331E2"/>
    <w:rsid w:val="00C3414B"/>
    <w:rsid w:val="00C359CF"/>
    <w:rsid w:val="00C40A4A"/>
    <w:rsid w:val="00C41DC4"/>
    <w:rsid w:val="00C447CB"/>
    <w:rsid w:val="00C51359"/>
    <w:rsid w:val="00C5298E"/>
    <w:rsid w:val="00C54103"/>
    <w:rsid w:val="00C56400"/>
    <w:rsid w:val="00C634B4"/>
    <w:rsid w:val="00C66DB3"/>
    <w:rsid w:val="00C67C1E"/>
    <w:rsid w:val="00C7517C"/>
    <w:rsid w:val="00C75B76"/>
    <w:rsid w:val="00C80016"/>
    <w:rsid w:val="00C8069E"/>
    <w:rsid w:val="00C80748"/>
    <w:rsid w:val="00C80ED1"/>
    <w:rsid w:val="00C813E7"/>
    <w:rsid w:val="00C83996"/>
    <w:rsid w:val="00C87208"/>
    <w:rsid w:val="00C87B7E"/>
    <w:rsid w:val="00C907D7"/>
    <w:rsid w:val="00C912C6"/>
    <w:rsid w:val="00C927F4"/>
    <w:rsid w:val="00C94153"/>
    <w:rsid w:val="00CA38C0"/>
    <w:rsid w:val="00CA3AC2"/>
    <w:rsid w:val="00CA7160"/>
    <w:rsid w:val="00CB09D4"/>
    <w:rsid w:val="00CB46C3"/>
    <w:rsid w:val="00CC24F4"/>
    <w:rsid w:val="00CC2D00"/>
    <w:rsid w:val="00CC68F5"/>
    <w:rsid w:val="00CC6950"/>
    <w:rsid w:val="00CC7734"/>
    <w:rsid w:val="00CC795F"/>
    <w:rsid w:val="00CD0196"/>
    <w:rsid w:val="00CD6E1D"/>
    <w:rsid w:val="00CD7423"/>
    <w:rsid w:val="00CD78C4"/>
    <w:rsid w:val="00CD79A1"/>
    <w:rsid w:val="00CE0451"/>
    <w:rsid w:val="00CE1E53"/>
    <w:rsid w:val="00CE4068"/>
    <w:rsid w:val="00CE5556"/>
    <w:rsid w:val="00CE607F"/>
    <w:rsid w:val="00CE693B"/>
    <w:rsid w:val="00CF007B"/>
    <w:rsid w:val="00CF01EE"/>
    <w:rsid w:val="00CF148F"/>
    <w:rsid w:val="00CF54E3"/>
    <w:rsid w:val="00CF6470"/>
    <w:rsid w:val="00CF6ECC"/>
    <w:rsid w:val="00D019C5"/>
    <w:rsid w:val="00D03A85"/>
    <w:rsid w:val="00D04832"/>
    <w:rsid w:val="00D04C94"/>
    <w:rsid w:val="00D05B81"/>
    <w:rsid w:val="00D12307"/>
    <w:rsid w:val="00D1534A"/>
    <w:rsid w:val="00D154DA"/>
    <w:rsid w:val="00D20207"/>
    <w:rsid w:val="00D23711"/>
    <w:rsid w:val="00D24856"/>
    <w:rsid w:val="00D27475"/>
    <w:rsid w:val="00D27FF4"/>
    <w:rsid w:val="00D3060D"/>
    <w:rsid w:val="00D34A71"/>
    <w:rsid w:val="00D37E69"/>
    <w:rsid w:val="00D403B6"/>
    <w:rsid w:val="00D40A68"/>
    <w:rsid w:val="00D41FDD"/>
    <w:rsid w:val="00D43B89"/>
    <w:rsid w:val="00D47822"/>
    <w:rsid w:val="00D54528"/>
    <w:rsid w:val="00D56796"/>
    <w:rsid w:val="00D64246"/>
    <w:rsid w:val="00D656CA"/>
    <w:rsid w:val="00D65806"/>
    <w:rsid w:val="00D65F5B"/>
    <w:rsid w:val="00D70134"/>
    <w:rsid w:val="00D70576"/>
    <w:rsid w:val="00D70E95"/>
    <w:rsid w:val="00D74907"/>
    <w:rsid w:val="00D76B35"/>
    <w:rsid w:val="00D8309E"/>
    <w:rsid w:val="00D83C50"/>
    <w:rsid w:val="00D84579"/>
    <w:rsid w:val="00D86DB0"/>
    <w:rsid w:val="00D8733F"/>
    <w:rsid w:val="00D87BDB"/>
    <w:rsid w:val="00D92F80"/>
    <w:rsid w:val="00D93243"/>
    <w:rsid w:val="00D94123"/>
    <w:rsid w:val="00D97CDF"/>
    <w:rsid w:val="00DA01D6"/>
    <w:rsid w:val="00DA1A06"/>
    <w:rsid w:val="00DA2032"/>
    <w:rsid w:val="00DA5451"/>
    <w:rsid w:val="00DA5FF2"/>
    <w:rsid w:val="00DB2DC8"/>
    <w:rsid w:val="00DB3729"/>
    <w:rsid w:val="00DB44FA"/>
    <w:rsid w:val="00DB73B5"/>
    <w:rsid w:val="00DB7B70"/>
    <w:rsid w:val="00DC11AF"/>
    <w:rsid w:val="00DC6758"/>
    <w:rsid w:val="00DD3FC3"/>
    <w:rsid w:val="00DD7834"/>
    <w:rsid w:val="00DD78F1"/>
    <w:rsid w:val="00DE0E19"/>
    <w:rsid w:val="00DF46A2"/>
    <w:rsid w:val="00DF5509"/>
    <w:rsid w:val="00DF582F"/>
    <w:rsid w:val="00DF657C"/>
    <w:rsid w:val="00DF7018"/>
    <w:rsid w:val="00E00D2C"/>
    <w:rsid w:val="00E01CAA"/>
    <w:rsid w:val="00E048F3"/>
    <w:rsid w:val="00E04E94"/>
    <w:rsid w:val="00E05182"/>
    <w:rsid w:val="00E14F93"/>
    <w:rsid w:val="00E16123"/>
    <w:rsid w:val="00E16B5E"/>
    <w:rsid w:val="00E200AD"/>
    <w:rsid w:val="00E202E7"/>
    <w:rsid w:val="00E203DC"/>
    <w:rsid w:val="00E22C3D"/>
    <w:rsid w:val="00E2375D"/>
    <w:rsid w:val="00E3424D"/>
    <w:rsid w:val="00E34ACA"/>
    <w:rsid w:val="00E34D26"/>
    <w:rsid w:val="00E43129"/>
    <w:rsid w:val="00E528F2"/>
    <w:rsid w:val="00E54BF1"/>
    <w:rsid w:val="00E55568"/>
    <w:rsid w:val="00E5598A"/>
    <w:rsid w:val="00E55F08"/>
    <w:rsid w:val="00E6196F"/>
    <w:rsid w:val="00E63BB3"/>
    <w:rsid w:val="00E704A8"/>
    <w:rsid w:val="00E711A7"/>
    <w:rsid w:val="00E72049"/>
    <w:rsid w:val="00E722ED"/>
    <w:rsid w:val="00E736F3"/>
    <w:rsid w:val="00E7655A"/>
    <w:rsid w:val="00E77E6E"/>
    <w:rsid w:val="00E84C6E"/>
    <w:rsid w:val="00E85041"/>
    <w:rsid w:val="00E87377"/>
    <w:rsid w:val="00E9211D"/>
    <w:rsid w:val="00E92A23"/>
    <w:rsid w:val="00E93A8A"/>
    <w:rsid w:val="00E95236"/>
    <w:rsid w:val="00E95238"/>
    <w:rsid w:val="00E9544A"/>
    <w:rsid w:val="00E97BD6"/>
    <w:rsid w:val="00EA02F5"/>
    <w:rsid w:val="00EA2E69"/>
    <w:rsid w:val="00EB1C65"/>
    <w:rsid w:val="00EB3265"/>
    <w:rsid w:val="00EC47CD"/>
    <w:rsid w:val="00EC4D7E"/>
    <w:rsid w:val="00EC4E4C"/>
    <w:rsid w:val="00EC66BD"/>
    <w:rsid w:val="00EE10C1"/>
    <w:rsid w:val="00EE1587"/>
    <w:rsid w:val="00EE2A6B"/>
    <w:rsid w:val="00F008E9"/>
    <w:rsid w:val="00F03B0C"/>
    <w:rsid w:val="00F062CB"/>
    <w:rsid w:val="00F174C5"/>
    <w:rsid w:val="00F17B7A"/>
    <w:rsid w:val="00F21968"/>
    <w:rsid w:val="00F271E3"/>
    <w:rsid w:val="00F27DCC"/>
    <w:rsid w:val="00F35456"/>
    <w:rsid w:val="00F407DB"/>
    <w:rsid w:val="00F434C7"/>
    <w:rsid w:val="00F46426"/>
    <w:rsid w:val="00F46953"/>
    <w:rsid w:val="00F50108"/>
    <w:rsid w:val="00F5363C"/>
    <w:rsid w:val="00F54537"/>
    <w:rsid w:val="00F554FE"/>
    <w:rsid w:val="00F563CF"/>
    <w:rsid w:val="00F5656C"/>
    <w:rsid w:val="00F57D69"/>
    <w:rsid w:val="00F60749"/>
    <w:rsid w:val="00F64C63"/>
    <w:rsid w:val="00F65E80"/>
    <w:rsid w:val="00F669B0"/>
    <w:rsid w:val="00F66C54"/>
    <w:rsid w:val="00F70CF2"/>
    <w:rsid w:val="00F70DC4"/>
    <w:rsid w:val="00F70EB7"/>
    <w:rsid w:val="00F718FE"/>
    <w:rsid w:val="00F7599D"/>
    <w:rsid w:val="00F75E21"/>
    <w:rsid w:val="00F772F3"/>
    <w:rsid w:val="00F801B1"/>
    <w:rsid w:val="00F80D0E"/>
    <w:rsid w:val="00F80D4A"/>
    <w:rsid w:val="00F82EE8"/>
    <w:rsid w:val="00F90B02"/>
    <w:rsid w:val="00F91269"/>
    <w:rsid w:val="00F92667"/>
    <w:rsid w:val="00F934EC"/>
    <w:rsid w:val="00F94EC5"/>
    <w:rsid w:val="00F9511F"/>
    <w:rsid w:val="00F95E9A"/>
    <w:rsid w:val="00F97123"/>
    <w:rsid w:val="00F971A2"/>
    <w:rsid w:val="00F97401"/>
    <w:rsid w:val="00FA2819"/>
    <w:rsid w:val="00FA4240"/>
    <w:rsid w:val="00FA4A23"/>
    <w:rsid w:val="00FB15F9"/>
    <w:rsid w:val="00FB1B79"/>
    <w:rsid w:val="00FB1C7F"/>
    <w:rsid w:val="00FB2176"/>
    <w:rsid w:val="00FB3881"/>
    <w:rsid w:val="00FB3EA0"/>
    <w:rsid w:val="00FC0122"/>
    <w:rsid w:val="00FC1076"/>
    <w:rsid w:val="00FC61E5"/>
    <w:rsid w:val="00FC61F9"/>
    <w:rsid w:val="00FC6579"/>
    <w:rsid w:val="00FD05F7"/>
    <w:rsid w:val="00FD391F"/>
    <w:rsid w:val="00FE35CD"/>
    <w:rsid w:val="00FE45D7"/>
    <w:rsid w:val="00FE60D4"/>
    <w:rsid w:val="00FE70BA"/>
    <w:rsid w:val="00FF124A"/>
    <w:rsid w:val="00FF574A"/>
    <w:rsid w:val="00FF6315"/>
    <w:rsid w:val="00FF6C26"/>
    <w:rsid w:val="00FF729F"/>
    <w:rsid w:val="00FF79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8D216B"/>
  <w15:chartTrackingRefBased/>
  <w15:docId w15:val="{9AC6783E-2FDF-41F8-AECC-C720AAE90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56400"/>
    <w:rPr>
      <w:rFonts w:eastAsia="MS Mincho"/>
      <w:sz w:val="24"/>
      <w:szCs w:val="24"/>
    </w:rPr>
  </w:style>
  <w:style w:type="paragraph" w:styleId="Heading1">
    <w:name w:val="heading 1"/>
    <w:basedOn w:val="Normal"/>
    <w:next w:val="Normal"/>
    <w:link w:val="Heading1Char"/>
    <w:uiPriority w:val="9"/>
    <w:qFormat/>
    <w:rsid w:val="00541C12"/>
    <w:pPr>
      <w:keepNext/>
      <w:keepLines/>
      <w:spacing w:line="360" w:lineRule="auto"/>
      <w:jc w:val="both"/>
      <w:outlineLvl w:val="0"/>
    </w:pPr>
    <w:rPr>
      <w:rFonts w:ascii="Century Gothic" w:eastAsia="Times New Roman" w:hAnsi="Century Gothic"/>
      <w:b/>
      <w:color w:val="000000"/>
      <w:sz w:val="20"/>
      <w:szCs w:val="32"/>
      <w:lang w:val="id-ID" w:eastAsia="x-none"/>
    </w:rPr>
  </w:style>
  <w:style w:type="paragraph" w:styleId="Heading2">
    <w:name w:val="heading 2"/>
    <w:basedOn w:val="Normal"/>
    <w:next w:val="Normal"/>
    <w:link w:val="Heading2Char"/>
    <w:semiHidden/>
    <w:unhideWhenUsed/>
    <w:qFormat/>
    <w:rsid w:val="00C05AC0"/>
    <w:pPr>
      <w:keepNext/>
      <w:spacing w:before="240" w:after="60"/>
      <w:outlineLvl w:val="1"/>
    </w:pPr>
    <w:rPr>
      <w:rFonts w:ascii="Cambria" w:eastAsia="Times New Roman" w:hAnsi="Cambria"/>
      <w:b/>
      <w:bCs/>
      <w:i/>
      <w:iCs/>
      <w:sz w:val="28"/>
      <w:szCs w:val="28"/>
      <w:lang w:val="x-none" w:eastAsia="x-none"/>
    </w:rPr>
  </w:style>
  <w:style w:type="paragraph" w:styleId="Heading3">
    <w:name w:val="heading 3"/>
    <w:basedOn w:val="Normal"/>
    <w:next w:val="Normal"/>
    <w:link w:val="Heading3Char"/>
    <w:semiHidden/>
    <w:unhideWhenUsed/>
    <w:qFormat/>
    <w:rsid w:val="007A5C2E"/>
    <w:pPr>
      <w:keepNext/>
      <w:spacing w:before="240" w:after="60"/>
      <w:outlineLvl w:val="2"/>
    </w:pPr>
    <w:rPr>
      <w:rFonts w:ascii="Calibri Light" w:eastAsia="Times New Roman" w:hAnsi="Calibri Light"/>
      <w:b/>
      <w:bCs/>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qFormat/>
    <w:rsid w:val="008F5777"/>
    <w:rPr>
      <w:color w:val="0000FF"/>
      <w:u w:val="single"/>
    </w:rPr>
  </w:style>
  <w:style w:type="paragraph" w:styleId="BodyTextIndent3">
    <w:name w:val="Body Text Indent 3"/>
    <w:basedOn w:val="Normal"/>
    <w:link w:val="BodyTextIndent3Char"/>
    <w:rsid w:val="000C5365"/>
    <w:pPr>
      <w:ind w:firstLine="360"/>
      <w:jc w:val="both"/>
    </w:pPr>
    <w:rPr>
      <w:lang w:val="x-none" w:eastAsia="x-none"/>
    </w:rPr>
  </w:style>
  <w:style w:type="character" w:styleId="FollowedHyperlink">
    <w:name w:val="FollowedHyperlink"/>
    <w:rsid w:val="00652DCA"/>
    <w:rPr>
      <w:color w:val="800080"/>
      <w:u w:val="single"/>
    </w:rPr>
  </w:style>
  <w:style w:type="paragraph" w:styleId="BalloonText">
    <w:name w:val="Balloon Text"/>
    <w:basedOn w:val="Normal"/>
    <w:link w:val="BalloonTextChar"/>
    <w:rsid w:val="000644D4"/>
    <w:rPr>
      <w:rFonts w:ascii="Tahoma" w:hAnsi="Tahoma"/>
      <w:sz w:val="16"/>
      <w:szCs w:val="16"/>
      <w:lang w:val="x-none" w:eastAsia="x-none"/>
    </w:rPr>
  </w:style>
  <w:style w:type="character" w:customStyle="1" w:styleId="BalloonTextChar">
    <w:name w:val="Balloon Text Char"/>
    <w:link w:val="BalloonText"/>
    <w:rsid w:val="000644D4"/>
    <w:rPr>
      <w:rFonts w:ascii="Tahoma" w:eastAsia="MS Mincho" w:hAnsi="Tahoma" w:cs="Tahoma"/>
      <w:sz w:val="16"/>
      <w:szCs w:val="16"/>
    </w:rPr>
  </w:style>
  <w:style w:type="paragraph" w:styleId="Header">
    <w:name w:val="header"/>
    <w:basedOn w:val="Normal"/>
    <w:link w:val="HeaderChar"/>
    <w:uiPriority w:val="99"/>
    <w:unhideWhenUsed/>
    <w:rsid w:val="00994B35"/>
    <w:pPr>
      <w:tabs>
        <w:tab w:val="center" w:pos="4680"/>
        <w:tab w:val="right" w:pos="9360"/>
      </w:tabs>
    </w:pPr>
    <w:rPr>
      <w:lang w:val="x-none" w:eastAsia="x-none"/>
    </w:rPr>
  </w:style>
  <w:style w:type="character" w:customStyle="1" w:styleId="HeaderChar">
    <w:name w:val="Header Char"/>
    <w:link w:val="Header"/>
    <w:uiPriority w:val="99"/>
    <w:rsid w:val="00994B35"/>
    <w:rPr>
      <w:rFonts w:eastAsia="MS Mincho"/>
      <w:sz w:val="24"/>
      <w:szCs w:val="24"/>
    </w:rPr>
  </w:style>
  <w:style w:type="paragraph" w:styleId="Footer">
    <w:name w:val="footer"/>
    <w:basedOn w:val="Normal"/>
    <w:link w:val="FooterChar"/>
    <w:uiPriority w:val="99"/>
    <w:unhideWhenUsed/>
    <w:rsid w:val="00994B35"/>
    <w:pPr>
      <w:tabs>
        <w:tab w:val="center" w:pos="4680"/>
        <w:tab w:val="right" w:pos="9360"/>
      </w:tabs>
    </w:pPr>
    <w:rPr>
      <w:lang w:val="x-none" w:eastAsia="x-none"/>
    </w:rPr>
  </w:style>
  <w:style w:type="character" w:customStyle="1" w:styleId="FooterChar">
    <w:name w:val="Footer Char"/>
    <w:link w:val="Footer"/>
    <w:uiPriority w:val="99"/>
    <w:rsid w:val="00994B35"/>
    <w:rPr>
      <w:rFonts w:eastAsia="MS Mincho"/>
      <w:sz w:val="24"/>
      <w:szCs w:val="24"/>
    </w:rPr>
  </w:style>
  <w:style w:type="paragraph" w:styleId="EndnoteText">
    <w:name w:val="endnote text"/>
    <w:basedOn w:val="Normal"/>
    <w:link w:val="EndnoteTextChar"/>
    <w:semiHidden/>
    <w:unhideWhenUsed/>
    <w:rsid w:val="0012297D"/>
    <w:rPr>
      <w:sz w:val="20"/>
      <w:szCs w:val="20"/>
      <w:lang w:val="x-none" w:eastAsia="x-none"/>
    </w:rPr>
  </w:style>
  <w:style w:type="character" w:customStyle="1" w:styleId="EndnoteTextChar">
    <w:name w:val="Endnote Text Char"/>
    <w:link w:val="EndnoteText"/>
    <w:semiHidden/>
    <w:rsid w:val="0012297D"/>
    <w:rPr>
      <w:rFonts w:eastAsia="MS Mincho"/>
    </w:rPr>
  </w:style>
  <w:style w:type="character" w:styleId="EndnoteReference">
    <w:name w:val="endnote reference"/>
    <w:semiHidden/>
    <w:unhideWhenUsed/>
    <w:rsid w:val="0012297D"/>
    <w:rPr>
      <w:vertAlign w:val="superscript"/>
    </w:rPr>
  </w:style>
  <w:style w:type="paragraph" w:styleId="FootnoteText">
    <w:name w:val="footnote text"/>
    <w:aliases w:val="Char,Footnote Text Char Char,Char Char Char,Char Char2 Char,Footnote Text Char Char Char Char,Footnote Text Char Char Char Char Char Char Char Char,Char Char Char Char Char Char Char Char Char Char Char,Char Char Char Char Char Char"/>
    <w:basedOn w:val="Normal"/>
    <w:link w:val="FootnoteTextChar"/>
    <w:unhideWhenUsed/>
    <w:qFormat/>
    <w:rsid w:val="0012297D"/>
    <w:rPr>
      <w:sz w:val="20"/>
      <w:szCs w:val="20"/>
      <w:lang w:val="x-none" w:eastAsia="x-none"/>
    </w:rPr>
  </w:style>
  <w:style w:type="character" w:customStyle="1" w:styleId="FootnoteTextChar">
    <w:name w:val="Footnote Text Char"/>
    <w:aliases w:val="Char Char,Footnote Text Char Char Char,Char Char Char Char,Char Char2 Char Char,Footnote Text Char Char Char Char Char,Footnote Text Char Char Char Char Char Char Char Char Char,Char Char Char Char Char Char Char"/>
    <w:link w:val="FootnoteText"/>
    <w:qFormat/>
    <w:rsid w:val="0012297D"/>
    <w:rPr>
      <w:rFonts w:eastAsia="MS Mincho"/>
    </w:rPr>
  </w:style>
  <w:style w:type="character" w:styleId="FootnoteReference">
    <w:name w:val="footnote reference"/>
    <w:unhideWhenUsed/>
    <w:qFormat/>
    <w:rsid w:val="0012297D"/>
    <w:rPr>
      <w:vertAlign w:val="superscript"/>
    </w:rPr>
  </w:style>
  <w:style w:type="paragraph" w:styleId="ListParagraph">
    <w:name w:val="List Paragraph"/>
    <w:aliases w:val="Body of text,List Paragraph1,Colorful List - Accent 11,Body of text+1,Body of text+2,Body of text+3,List Paragraph11,HEADING 1,Medium Grid 1 - Accent 21,Heading 11,Heading 111,Heading 12,Heading 10,Colorful List - Accent 111,sub-section,r"/>
    <w:basedOn w:val="Normal"/>
    <w:link w:val="ListParagraphChar"/>
    <w:uiPriority w:val="34"/>
    <w:qFormat/>
    <w:rsid w:val="00B45661"/>
    <w:pPr>
      <w:ind w:left="720"/>
      <w:contextualSpacing/>
    </w:pPr>
    <w:rPr>
      <w:lang w:val="x-none" w:eastAsia="x-none"/>
    </w:rPr>
  </w:style>
  <w:style w:type="paragraph" w:customStyle="1" w:styleId="author">
    <w:name w:val="author"/>
    <w:basedOn w:val="Normal"/>
    <w:qFormat/>
    <w:rsid w:val="00CA38C0"/>
    <w:pPr>
      <w:spacing w:line="260" w:lineRule="atLeast"/>
      <w:jc w:val="right"/>
    </w:pPr>
    <w:rPr>
      <w:rFonts w:eastAsia="Times New Roman"/>
      <w:szCs w:val="20"/>
      <w:lang w:val="en-AU" w:eastAsia="tr-TR"/>
    </w:rPr>
  </w:style>
  <w:style w:type="paragraph" w:customStyle="1" w:styleId="abstract">
    <w:name w:val="abstract"/>
    <w:basedOn w:val="Normal"/>
    <w:qFormat/>
    <w:rsid w:val="00947D41"/>
    <w:pPr>
      <w:spacing w:before="120" w:line="220" w:lineRule="atLeast"/>
      <w:ind w:left="567" w:right="526"/>
      <w:jc w:val="both"/>
    </w:pPr>
    <w:rPr>
      <w:rFonts w:eastAsia="Times New Roman"/>
      <w:i/>
      <w:szCs w:val="20"/>
      <w:lang w:val="en-AU" w:eastAsia="tr-TR"/>
    </w:rPr>
  </w:style>
  <w:style w:type="character" w:customStyle="1" w:styleId="ListParagraphChar">
    <w:name w:val="List Paragraph Char"/>
    <w:aliases w:val="Body of text Char,List Paragraph1 Char,Colorful List - Accent 11 Char,Body of text+1 Char,Body of text+2 Char,Body of text+3 Char,List Paragraph11 Char,HEADING 1 Char,Medium Grid 1 - Accent 21 Char,Heading 11 Char,Heading 111 Char"/>
    <w:link w:val="ListParagraph"/>
    <w:uiPriority w:val="34"/>
    <w:qFormat/>
    <w:rsid w:val="003F397D"/>
    <w:rPr>
      <w:rFonts w:eastAsia="MS Mincho"/>
      <w:sz w:val="24"/>
      <w:szCs w:val="24"/>
    </w:rPr>
  </w:style>
  <w:style w:type="table" w:styleId="TableGrid">
    <w:name w:val="Table Grid"/>
    <w:basedOn w:val="TableNormal"/>
    <w:uiPriority w:val="39"/>
    <w:qFormat/>
    <w:rsid w:val="0073529B"/>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mphasis">
    <w:name w:val="Emphasis"/>
    <w:uiPriority w:val="20"/>
    <w:qFormat/>
    <w:rsid w:val="0012623B"/>
    <w:rPr>
      <w:i/>
      <w:iCs/>
    </w:rPr>
  </w:style>
  <w:style w:type="paragraph" w:styleId="BodyTextIndent">
    <w:name w:val="Body Text Indent"/>
    <w:basedOn w:val="Normal"/>
    <w:link w:val="BodyTextIndentChar"/>
    <w:unhideWhenUsed/>
    <w:rsid w:val="008D24A3"/>
    <w:pPr>
      <w:spacing w:after="120"/>
      <w:ind w:left="360"/>
    </w:pPr>
    <w:rPr>
      <w:lang w:val="x-none" w:eastAsia="x-none"/>
    </w:rPr>
  </w:style>
  <w:style w:type="character" w:customStyle="1" w:styleId="BodyTextIndentChar">
    <w:name w:val="Body Text Indent Char"/>
    <w:link w:val="BodyTextIndent"/>
    <w:rsid w:val="008D24A3"/>
    <w:rPr>
      <w:rFonts w:eastAsia="MS Mincho"/>
      <w:sz w:val="24"/>
      <w:szCs w:val="24"/>
    </w:rPr>
  </w:style>
  <w:style w:type="paragraph" w:styleId="HTMLPreformatted">
    <w:name w:val="HTML Preformatted"/>
    <w:basedOn w:val="Normal"/>
    <w:link w:val="HTMLPreformattedChar"/>
    <w:uiPriority w:val="99"/>
    <w:unhideWhenUsed/>
    <w:rsid w:val="00F80D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lang w:val="x-none" w:eastAsia="x-none"/>
    </w:rPr>
  </w:style>
  <w:style w:type="character" w:customStyle="1" w:styleId="HTMLPreformattedChar">
    <w:name w:val="HTML Preformatted Char"/>
    <w:link w:val="HTMLPreformatted"/>
    <w:uiPriority w:val="99"/>
    <w:rsid w:val="00F80D4A"/>
    <w:rPr>
      <w:rFonts w:ascii="Courier New" w:hAnsi="Courier New" w:cs="Courier New"/>
    </w:rPr>
  </w:style>
  <w:style w:type="character" w:customStyle="1" w:styleId="st">
    <w:name w:val="st"/>
    <w:rsid w:val="003A608D"/>
  </w:style>
  <w:style w:type="paragraph" w:customStyle="1" w:styleId="Default">
    <w:name w:val="Default"/>
    <w:qFormat/>
    <w:rsid w:val="00FB1C7F"/>
    <w:pPr>
      <w:autoSpaceDE w:val="0"/>
      <w:autoSpaceDN w:val="0"/>
      <w:adjustRightInd w:val="0"/>
      <w:spacing w:after="160" w:line="259" w:lineRule="auto"/>
    </w:pPr>
    <w:rPr>
      <w:color w:val="000000"/>
      <w:sz w:val="24"/>
      <w:szCs w:val="24"/>
      <w:lang w:val="tr-TR" w:eastAsia="tr-TR"/>
    </w:rPr>
  </w:style>
  <w:style w:type="paragraph" w:customStyle="1" w:styleId="reference">
    <w:name w:val="reference"/>
    <w:basedOn w:val="Normal"/>
    <w:rsid w:val="00010154"/>
    <w:pPr>
      <w:keepLines/>
      <w:spacing w:after="160" w:line="220" w:lineRule="atLeast"/>
      <w:ind w:left="560" w:hanging="560"/>
      <w:jc w:val="both"/>
    </w:pPr>
    <w:rPr>
      <w:rFonts w:eastAsia="Times New Roman"/>
      <w:szCs w:val="20"/>
      <w:lang w:val="en-AU" w:eastAsia="tr-TR"/>
    </w:rPr>
  </w:style>
  <w:style w:type="paragraph" w:styleId="BodyText">
    <w:name w:val="Body Text"/>
    <w:basedOn w:val="Normal"/>
    <w:link w:val="BodyTextChar"/>
    <w:unhideWhenUsed/>
    <w:rsid w:val="0024757D"/>
    <w:pPr>
      <w:spacing w:after="120"/>
    </w:pPr>
    <w:rPr>
      <w:lang w:val="x-none" w:eastAsia="x-none"/>
    </w:rPr>
  </w:style>
  <w:style w:type="character" w:customStyle="1" w:styleId="BodyTextChar">
    <w:name w:val="Body Text Char"/>
    <w:link w:val="BodyText"/>
    <w:rsid w:val="0024757D"/>
    <w:rPr>
      <w:rFonts w:eastAsia="MS Mincho"/>
      <w:sz w:val="24"/>
      <w:szCs w:val="24"/>
    </w:rPr>
  </w:style>
  <w:style w:type="paragraph" w:customStyle="1" w:styleId="txbrp3">
    <w:name w:val="txbrp3"/>
    <w:basedOn w:val="Normal"/>
    <w:rsid w:val="00113CF2"/>
    <w:pPr>
      <w:spacing w:before="100" w:beforeAutospacing="1" w:after="100" w:afterAutospacing="1"/>
    </w:pPr>
    <w:rPr>
      <w:rFonts w:eastAsia="Times New Roman"/>
    </w:rPr>
  </w:style>
  <w:style w:type="character" w:customStyle="1" w:styleId="hps">
    <w:name w:val="hps"/>
    <w:rsid w:val="00541C12"/>
  </w:style>
  <w:style w:type="character" w:customStyle="1" w:styleId="Heading1Char">
    <w:name w:val="Heading 1 Char"/>
    <w:link w:val="Heading1"/>
    <w:uiPriority w:val="9"/>
    <w:rsid w:val="00541C12"/>
    <w:rPr>
      <w:rFonts w:ascii="Century Gothic" w:hAnsi="Century Gothic"/>
      <w:b/>
      <w:color w:val="000000"/>
      <w:szCs w:val="32"/>
      <w:lang w:val="id-ID"/>
    </w:rPr>
  </w:style>
  <w:style w:type="character" w:customStyle="1" w:styleId="blackclass">
    <w:name w:val="blackclass"/>
    <w:rsid w:val="00541C12"/>
  </w:style>
  <w:style w:type="character" w:customStyle="1" w:styleId="Heading2Char">
    <w:name w:val="Heading 2 Char"/>
    <w:link w:val="Heading2"/>
    <w:semiHidden/>
    <w:rsid w:val="00C05AC0"/>
    <w:rPr>
      <w:rFonts w:ascii="Cambria" w:eastAsia="Times New Roman" w:hAnsi="Cambria" w:cs="Times New Roman"/>
      <w:b/>
      <w:bCs/>
      <w:i/>
      <w:iCs/>
      <w:sz w:val="28"/>
      <w:szCs w:val="28"/>
    </w:rPr>
  </w:style>
  <w:style w:type="paragraph" w:styleId="Title">
    <w:name w:val="Title"/>
    <w:basedOn w:val="Normal"/>
    <w:next w:val="Normal"/>
    <w:link w:val="TitleChar"/>
    <w:uiPriority w:val="10"/>
    <w:qFormat/>
    <w:rsid w:val="00C80ED1"/>
    <w:pPr>
      <w:spacing w:after="200" w:line="360" w:lineRule="auto"/>
      <w:contextualSpacing/>
      <w:jc w:val="both"/>
    </w:pPr>
    <w:rPr>
      <w:rFonts w:ascii="Century Gothic" w:eastAsia="Times New Roman" w:hAnsi="Century Gothic"/>
      <w:b/>
      <w:spacing w:val="-10"/>
      <w:kern w:val="28"/>
      <w:sz w:val="34"/>
      <w:szCs w:val="56"/>
      <w:lang w:val="id-ID" w:eastAsia="x-none"/>
    </w:rPr>
  </w:style>
  <w:style w:type="character" w:customStyle="1" w:styleId="TitleChar">
    <w:name w:val="Title Char"/>
    <w:link w:val="Title"/>
    <w:uiPriority w:val="10"/>
    <w:rsid w:val="00C80ED1"/>
    <w:rPr>
      <w:rFonts w:ascii="Century Gothic" w:hAnsi="Century Gothic"/>
      <w:b/>
      <w:spacing w:val="-10"/>
      <w:kern w:val="28"/>
      <w:sz w:val="34"/>
      <w:szCs w:val="56"/>
      <w:lang w:val="id-ID"/>
    </w:rPr>
  </w:style>
  <w:style w:type="character" w:styleId="CommentReference">
    <w:name w:val="annotation reference"/>
    <w:uiPriority w:val="99"/>
    <w:unhideWhenUsed/>
    <w:rsid w:val="00E2375D"/>
    <w:rPr>
      <w:sz w:val="16"/>
      <w:szCs w:val="16"/>
    </w:rPr>
  </w:style>
  <w:style w:type="paragraph" w:styleId="CommentText">
    <w:name w:val="annotation text"/>
    <w:basedOn w:val="Normal"/>
    <w:link w:val="CommentTextChar"/>
    <w:uiPriority w:val="99"/>
    <w:unhideWhenUsed/>
    <w:rsid w:val="00E2375D"/>
    <w:rPr>
      <w:sz w:val="20"/>
      <w:szCs w:val="20"/>
    </w:rPr>
  </w:style>
  <w:style w:type="character" w:customStyle="1" w:styleId="CommentTextChar">
    <w:name w:val="Comment Text Char"/>
    <w:link w:val="CommentText"/>
    <w:uiPriority w:val="99"/>
    <w:rsid w:val="00E2375D"/>
    <w:rPr>
      <w:rFonts w:eastAsia="MS Mincho"/>
      <w:lang w:val="en-US" w:eastAsia="en-US"/>
    </w:rPr>
  </w:style>
  <w:style w:type="paragraph" w:styleId="CommentSubject">
    <w:name w:val="annotation subject"/>
    <w:basedOn w:val="CommentText"/>
    <w:next w:val="CommentText"/>
    <w:link w:val="CommentSubjectChar"/>
    <w:semiHidden/>
    <w:unhideWhenUsed/>
    <w:rsid w:val="00E2375D"/>
    <w:rPr>
      <w:b/>
      <w:bCs/>
    </w:rPr>
  </w:style>
  <w:style w:type="character" w:customStyle="1" w:styleId="CommentSubjectChar">
    <w:name w:val="Comment Subject Char"/>
    <w:link w:val="CommentSubject"/>
    <w:semiHidden/>
    <w:rsid w:val="00E2375D"/>
    <w:rPr>
      <w:rFonts w:eastAsia="MS Mincho"/>
      <w:b/>
      <w:bCs/>
      <w:lang w:val="en-US" w:eastAsia="en-US"/>
    </w:rPr>
  </w:style>
  <w:style w:type="paragraph" w:customStyle="1" w:styleId="JEREauthor">
    <w:name w:val="JERE_author"/>
    <w:basedOn w:val="Normal"/>
    <w:link w:val="JEREauthorChar"/>
    <w:qFormat/>
    <w:rsid w:val="00A97E95"/>
    <w:pPr>
      <w:spacing w:line="360" w:lineRule="auto"/>
      <w:ind w:right="193"/>
    </w:pPr>
    <w:rPr>
      <w:rFonts w:ascii="Cambria" w:eastAsia="Times New Roman" w:hAnsi="Cambria"/>
      <w:b/>
      <w:lang w:val="x-none" w:eastAsia="tr-TR"/>
    </w:rPr>
  </w:style>
  <w:style w:type="character" w:customStyle="1" w:styleId="JEREauthorChar">
    <w:name w:val="JERE_author Char"/>
    <w:link w:val="JEREauthor"/>
    <w:rsid w:val="00A97E95"/>
    <w:rPr>
      <w:rFonts w:ascii="Cambria" w:hAnsi="Cambria"/>
      <w:b/>
      <w:sz w:val="24"/>
      <w:szCs w:val="24"/>
      <w:lang w:eastAsia="tr-TR"/>
    </w:rPr>
  </w:style>
  <w:style w:type="paragraph" w:styleId="NoSpacing">
    <w:name w:val="No Spacing"/>
    <w:link w:val="NoSpacingChar"/>
    <w:uiPriority w:val="1"/>
    <w:qFormat/>
    <w:rsid w:val="00A97E95"/>
    <w:rPr>
      <w:rFonts w:ascii="Calibri" w:eastAsia="Calibri" w:hAnsi="Calibri"/>
      <w:sz w:val="22"/>
      <w:szCs w:val="22"/>
      <w:lang w:val="id-ID"/>
    </w:rPr>
  </w:style>
  <w:style w:type="paragraph" w:customStyle="1" w:styleId="JEREJudul">
    <w:name w:val="JERE_Judul"/>
    <w:basedOn w:val="Normal"/>
    <w:link w:val="JEREJudulChar"/>
    <w:qFormat/>
    <w:rsid w:val="005C7330"/>
    <w:pPr>
      <w:ind w:right="190"/>
    </w:pPr>
    <w:rPr>
      <w:rFonts w:ascii="Cambria" w:eastAsia="Times New Roman" w:hAnsi="Cambria"/>
      <w:b/>
      <w:sz w:val="32"/>
      <w:szCs w:val="20"/>
      <w:lang w:val="x-none" w:eastAsia="tr-TR"/>
    </w:rPr>
  </w:style>
  <w:style w:type="character" w:customStyle="1" w:styleId="JEREJudulChar">
    <w:name w:val="JERE_Judul Char"/>
    <w:link w:val="JEREJudul"/>
    <w:rsid w:val="005C7330"/>
    <w:rPr>
      <w:rFonts w:ascii="Cambria" w:hAnsi="Cambria"/>
      <w:b/>
      <w:sz w:val="32"/>
      <w:lang w:eastAsia="tr-TR"/>
    </w:rPr>
  </w:style>
  <w:style w:type="paragraph" w:styleId="Caption">
    <w:name w:val="caption"/>
    <w:basedOn w:val="Normal"/>
    <w:next w:val="Normal"/>
    <w:unhideWhenUsed/>
    <w:qFormat/>
    <w:rsid w:val="00CF01EE"/>
    <w:pPr>
      <w:spacing w:after="200"/>
      <w:ind w:left="-5" w:right="-8" w:hanging="10"/>
      <w:jc w:val="both"/>
    </w:pPr>
    <w:rPr>
      <w:rFonts w:eastAsia="Times New Roman"/>
      <w:i/>
      <w:iCs/>
      <w:color w:val="44546A"/>
      <w:sz w:val="18"/>
      <w:szCs w:val="18"/>
      <w:lang w:val="en-AU" w:eastAsia="en-AU"/>
    </w:rPr>
  </w:style>
  <w:style w:type="table" w:customStyle="1" w:styleId="PlainTable21">
    <w:name w:val="Plain Table 21"/>
    <w:basedOn w:val="TableNormal"/>
    <w:uiPriority w:val="42"/>
    <w:rsid w:val="00CF01EE"/>
    <w:rPr>
      <w:rFonts w:ascii="Calibri" w:eastAsia="Calibri" w:hAnsi="Calibri"/>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styleId="Bibliography">
    <w:name w:val="Bibliography"/>
    <w:basedOn w:val="Normal"/>
    <w:next w:val="Normal"/>
    <w:uiPriority w:val="37"/>
    <w:unhideWhenUsed/>
    <w:rsid w:val="00CF01EE"/>
    <w:pPr>
      <w:spacing w:before="160" w:line="260" w:lineRule="atLeast"/>
      <w:jc w:val="both"/>
    </w:pPr>
    <w:rPr>
      <w:rFonts w:eastAsia="Times New Roman"/>
      <w:szCs w:val="20"/>
      <w:lang w:val="en-AU" w:eastAsia="tr-TR"/>
    </w:rPr>
  </w:style>
  <w:style w:type="character" w:customStyle="1" w:styleId="BodyTextIndent3Char">
    <w:name w:val="Body Text Indent 3 Char"/>
    <w:link w:val="BodyTextIndent3"/>
    <w:rsid w:val="000410E8"/>
    <w:rPr>
      <w:rFonts w:eastAsia="MS Mincho"/>
      <w:sz w:val="24"/>
      <w:szCs w:val="24"/>
    </w:rPr>
  </w:style>
  <w:style w:type="paragraph" w:styleId="BodyText2">
    <w:name w:val="Body Text 2"/>
    <w:basedOn w:val="Normal"/>
    <w:link w:val="BodyText2Char"/>
    <w:uiPriority w:val="99"/>
    <w:semiHidden/>
    <w:unhideWhenUsed/>
    <w:rsid w:val="00D41FDD"/>
    <w:pPr>
      <w:spacing w:after="120" w:line="480" w:lineRule="auto"/>
    </w:pPr>
    <w:rPr>
      <w:lang w:val="x-none" w:eastAsia="x-none"/>
    </w:rPr>
  </w:style>
  <w:style w:type="character" w:customStyle="1" w:styleId="BodyText2Char">
    <w:name w:val="Body Text 2 Char"/>
    <w:link w:val="BodyText2"/>
    <w:uiPriority w:val="99"/>
    <w:semiHidden/>
    <w:rsid w:val="00D41FDD"/>
    <w:rPr>
      <w:rFonts w:eastAsia="MS Mincho"/>
      <w:sz w:val="24"/>
      <w:szCs w:val="24"/>
    </w:rPr>
  </w:style>
  <w:style w:type="paragraph" w:customStyle="1" w:styleId="Wahanaauthor">
    <w:name w:val="Wahana_author"/>
    <w:basedOn w:val="Normal"/>
    <w:link w:val="WahanaauthorChar"/>
    <w:qFormat/>
    <w:rsid w:val="00D23711"/>
    <w:pPr>
      <w:spacing w:line="360" w:lineRule="auto"/>
      <w:ind w:right="193"/>
    </w:pPr>
    <w:rPr>
      <w:rFonts w:ascii="Cambria" w:eastAsia="Times New Roman" w:hAnsi="Cambria"/>
      <w:b/>
      <w:lang w:val="x-none" w:eastAsia="tr-TR"/>
    </w:rPr>
  </w:style>
  <w:style w:type="character" w:customStyle="1" w:styleId="WahanaauthorChar">
    <w:name w:val="Wahana_author Char"/>
    <w:link w:val="Wahanaauthor"/>
    <w:rsid w:val="00D23711"/>
    <w:rPr>
      <w:rFonts w:ascii="Cambria" w:hAnsi="Cambria"/>
      <w:b/>
      <w:sz w:val="24"/>
      <w:szCs w:val="24"/>
      <w:lang w:eastAsia="tr-TR"/>
    </w:rPr>
  </w:style>
  <w:style w:type="character" w:styleId="UnresolvedMention">
    <w:name w:val="Unresolved Mention"/>
    <w:uiPriority w:val="99"/>
    <w:semiHidden/>
    <w:unhideWhenUsed/>
    <w:rsid w:val="00E528F2"/>
    <w:rPr>
      <w:color w:val="605E5C"/>
      <w:shd w:val="clear" w:color="auto" w:fill="E1DFDD"/>
    </w:rPr>
  </w:style>
  <w:style w:type="table" w:styleId="PlainTable2">
    <w:name w:val="Plain Table 2"/>
    <w:basedOn w:val="TableNormal"/>
    <w:uiPriority w:val="42"/>
    <w:rsid w:val="00BD4929"/>
    <w:pPr>
      <w:widowControl w:val="0"/>
      <w:autoSpaceDE w:val="0"/>
      <w:autoSpaceDN w:val="0"/>
    </w:pPr>
    <w:rPr>
      <w:rFonts w:ascii="Calibri" w:eastAsia="Calibri" w:hAnsi="Calibri"/>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PlainTable5">
    <w:name w:val="Plain Table 5"/>
    <w:basedOn w:val="TableNormal"/>
    <w:uiPriority w:val="45"/>
    <w:rsid w:val="00542003"/>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
    <w:name w:val="tabel"/>
    <w:basedOn w:val="Normal"/>
    <w:link w:val="tabelChar"/>
    <w:qFormat/>
    <w:rsid w:val="00D94123"/>
    <w:pPr>
      <w:spacing w:line="360" w:lineRule="auto"/>
      <w:ind w:left="360" w:firstLine="540"/>
      <w:jc w:val="center"/>
    </w:pPr>
    <w:rPr>
      <w:rFonts w:eastAsia="Calibri"/>
    </w:rPr>
  </w:style>
  <w:style w:type="character" w:customStyle="1" w:styleId="tabelChar">
    <w:name w:val="tabel Char"/>
    <w:link w:val="tabel"/>
    <w:rsid w:val="00D94123"/>
    <w:rPr>
      <w:rFonts w:eastAsia="Calibri"/>
      <w:sz w:val="24"/>
      <w:szCs w:val="24"/>
    </w:rPr>
  </w:style>
  <w:style w:type="paragraph" w:customStyle="1" w:styleId="judultabel">
    <w:name w:val="judul tabel"/>
    <w:basedOn w:val="Normal"/>
    <w:link w:val="judultabelKAR"/>
    <w:qFormat/>
    <w:rsid w:val="00D94123"/>
    <w:pPr>
      <w:tabs>
        <w:tab w:val="left" w:pos="1245"/>
      </w:tabs>
      <w:jc w:val="center"/>
    </w:pPr>
    <w:rPr>
      <w:rFonts w:eastAsia="Calibri"/>
      <w:bCs/>
      <w:noProof/>
    </w:rPr>
  </w:style>
  <w:style w:type="character" w:customStyle="1" w:styleId="judultabelKAR">
    <w:name w:val="judul tabel KAR"/>
    <w:link w:val="judultabel"/>
    <w:rsid w:val="00D94123"/>
    <w:rPr>
      <w:rFonts w:eastAsia="Calibri"/>
      <w:bCs/>
      <w:noProof/>
      <w:sz w:val="24"/>
      <w:szCs w:val="24"/>
    </w:rPr>
  </w:style>
  <w:style w:type="paragraph" w:customStyle="1" w:styleId="bab">
    <w:name w:val="bab"/>
    <w:basedOn w:val="Heading1"/>
    <w:link w:val="babChar"/>
    <w:qFormat/>
    <w:rsid w:val="000B7E44"/>
    <w:pPr>
      <w:keepLines w:val="0"/>
      <w:numPr>
        <w:numId w:val="2"/>
      </w:numPr>
      <w:spacing w:before="240" w:after="240" w:line="240" w:lineRule="auto"/>
      <w:ind w:left="284" w:hanging="284"/>
      <w:jc w:val="left"/>
    </w:pPr>
    <w:rPr>
      <w:rFonts w:ascii="Cambria" w:hAnsi="Cambria" w:cs="Arial"/>
      <w:bCs/>
      <w:color w:val="auto"/>
      <w:kern w:val="32"/>
      <w:sz w:val="22"/>
      <w:szCs w:val="22"/>
      <w:lang w:val="en-US" w:eastAsia="ja-JP"/>
    </w:rPr>
  </w:style>
  <w:style w:type="character" w:customStyle="1" w:styleId="babChar">
    <w:name w:val="bab Char"/>
    <w:link w:val="bab"/>
    <w:rsid w:val="000B7E44"/>
    <w:rPr>
      <w:rFonts w:ascii="Cambria" w:hAnsi="Cambria" w:cs="Arial"/>
      <w:b/>
      <w:bCs/>
      <w:kern w:val="32"/>
      <w:sz w:val="22"/>
      <w:szCs w:val="22"/>
      <w:lang w:eastAsia="ja-JP"/>
    </w:rPr>
  </w:style>
  <w:style w:type="paragraph" w:customStyle="1" w:styleId="tabletext">
    <w:name w:val="tabletext"/>
    <w:basedOn w:val="Normal"/>
    <w:rsid w:val="000066B1"/>
    <w:pPr>
      <w:spacing w:line="220" w:lineRule="atLeast"/>
      <w:jc w:val="both"/>
    </w:pPr>
    <w:rPr>
      <w:rFonts w:eastAsia="Times New Roman"/>
      <w:sz w:val="20"/>
      <w:szCs w:val="20"/>
      <w:lang w:val="en-AU" w:eastAsia="tr-TR"/>
    </w:rPr>
  </w:style>
  <w:style w:type="paragraph" w:customStyle="1" w:styleId="0">
    <w:name w:val="0"/>
    <w:basedOn w:val="BodyTextIndent"/>
    <w:link w:val="0Char"/>
    <w:rsid w:val="000D329D"/>
    <w:pPr>
      <w:spacing w:after="0" w:line="480" w:lineRule="auto"/>
      <w:ind w:left="0" w:firstLine="720"/>
      <w:jc w:val="both"/>
    </w:pPr>
    <w:rPr>
      <w:rFonts w:ascii="Arial" w:eastAsia="Times New Roman" w:hAnsi="Arial" w:cs="Arial"/>
      <w:lang w:val="en-US" w:eastAsia="en-US"/>
    </w:rPr>
  </w:style>
  <w:style w:type="character" w:customStyle="1" w:styleId="0Char">
    <w:name w:val="0 Char"/>
    <w:link w:val="0"/>
    <w:rsid w:val="000D329D"/>
    <w:rPr>
      <w:rFonts w:ascii="Arial" w:hAnsi="Arial" w:cs="Arial"/>
      <w:sz w:val="24"/>
      <w:szCs w:val="24"/>
      <w:lang w:val="en-US" w:eastAsia="en-US"/>
    </w:rPr>
  </w:style>
  <w:style w:type="paragraph" w:customStyle="1" w:styleId="1">
    <w:name w:val="1"/>
    <w:basedOn w:val="Normal"/>
    <w:link w:val="1Char"/>
    <w:rsid w:val="000D329D"/>
    <w:pPr>
      <w:spacing w:line="480" w:lineRule="auto"/>
      <w:ind w:left="852" w:firstLine="566"/>
      <w:jc w:val="both"/>
    </w:pPr>
    <w:rPr>
      <w:rFonts w:ascii="Arial" w:eastAsia="Times New Roman" w:hAnsi="Arial" w:cs="Arial"/>
      <w:lang w:val="id-ID"/>
    </w:rPr>
  </w:style>
  <w:style w:type="character" w:customStyle="1" w:styleId="1Char">
    <w:name w:val="1 Char"/>
    <w:link w:val="1"/>
    <w:rsid w:val="000D329D"/>
    <w:rPr>
      <w:rFonts w:ascii="Arial" w:hAnsi="Arial" w:cs="Arial"/>
      <w:sz w:val="24"/>
      <w:szCs w:val="24"/>
      <w:lang w:val="id-ID" w:eastAsia="en-US"/>
    </w:rPr>
  </w:style>
  <w:style w:type="character" w:customStyle="1" w:styleId="apple-style-span">
    <w:name w:val="apple-style-span"/>
    <w:rsid w:val="000D329D"/>
  </w:style>
  <w:style w:type="character" w:customStyle="1" w:styleId="NoSpacingChar">
    <w:name w:val="No Spacing Char"/>
    <w:link w:val="NoSpacing"/>
    <w:uiPriority w:val="1"/>
    <w:locked/>
    <w:rsid w:val="002D6010"/>
    <w:rPr>
      <w:rFonts w:ascii="Calibri" w:eastAsia="Calibri" w:hAnsi="Calibri"/>
      <w:sz w:val="22"/>
      <w:szCs w:val="22"/>
      <w:lang w:val="id-ID" w:eastAsia="en-US"/>
    </w:rPr>
  </w:style>
  <w:style w:type="character" w:customStyle="1" w:styleId="jlqj4b">
    <w:name w:val="jlqj4b"/>
    <w:rsid w:val="00BA777A"/>
  </w:style>
  <w:style w:type="character" w:customStyle="1" w:styleId="FontStyle16">
    <w:name w:val="Font Style16"/>
    <w:uiPriority w:val="99"/>
    <w:rsid w:val="00EE1587"/>
    <w:rPr>
      <w:rFonts w:ascii="Times New Roman" w:hAnsi="Times New Roman" w:cs="Times New Roman"/>
      <w:i/>
      <w:iCs/>
      <w:sz w:val="22"/>
      <w:szCs w:val="22"/>
    </w:rPr>
  </w:style>
  <w:style w:type="character" w:customStyle="1" w:styleId="FontStyle15">
    <w:name w:val="Font Style15"/>
    <w:uiPriority w:val="99"/>
    <w:rsid w:val="00EE1587"/>
    <w:rPr>
      <w:rFonts w:ascii="Times New Roman" w:hAnsi="Times New Roman" w:cs="Times New Roman"/>
      <w:sz w:val="20"/>
      <w:szCs w:val="20"/>
    </w:rPr>
  </w:style>
  <w:style w:type="character" w:customStyle="1" w:styleId="y2iqfc">
    <w:name w:val="y2iqfc"/>
    <w:rsid w:val="001F0BF2"/>
  </w:style>
  <w:style w:type="table" w:customStyle="1" w:styleId="TableGrid1">
    <w:name w:val="Table Grid1"/>
    <w:basedOn w:val="TableNormal"/>
    <w:next w:val="TableGrid"/>
    <w:uiPriority w:val="59"/>
    <w:rsid w:val="005833CC"/>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Paragraph">
    <w:name w:val="Table Paragraph"/>
    <w:basedOn w:val="Normal"/>
    <w:uiPriority w:val="1"/>
    <w:qFormat/>
    <w:rsid w:val="00B41F00"/>
    <w:pPr>
      <w:widowControl w:val="0"/>
      <w:autoSpaceDE w:val="0"/>
      <w:autoSpaceDN w:val="0"/>
      <w:spacing w:line="275" w:lineRule="exact"/>
      <w:ind w:left="107"/>
    </w:pPr>
    <w:rPr>
      <w:rFonts w:eastAsia="Times New Roman"/>
      <w:sz w:val="22"/>
      <w:szCs w:val="22"/>
      <w:lang w:val="id-ID"/>
    </w:rPr>
  </w:style>
  <w:style w:type="character" w:customStyle="1" w:styleId="lrzxr">
    <w:name w:val="lrzxr"/>
    <w:rsid w:val="0031102F"/>
  </w:style>
  <w:style w:type="character" w:customStyle="1" w:styleId="markedcontent">
    <w:name w:val="markedcontent"/>
    <w:rsid w:val="0031102F"/>
  </w:style>
  <w:style w:type="table" w:customStyle="1" w:styleId="TableGrid2">
    <w:name w:val="Table Grid2"/>
    <w:basedOn w:val="TableNormal"/>
    <w:next w:val="TableGrid"/>
    <w:rsid w:val="003A74D3"/>
    <w:rPr>
      <w:rFonts w:ascii="Calibri" w:eastAsia="Calibri" w:hAnsi="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4951D0"/>
    <w:rPr>
      <w:rFonts w:eastAsia="SimSun"/>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1">
    <w:name w:val="Plain Table 211"/>
    <w:basedOn w:val="TableNormal"/>
    <w:uiPriority w:val="42"/>
    <w:rsid w:val="00786037"/>
    <w:rPr>
      <w:rFonts w:ascii="Calibri" w:eastAsia="Calibri" w:hAnsi="Calibri"/>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2">
    <w:name w:val="Plain Table 22"/>
    <w:basedOn w:val="TableNormal"/>
    <w:next w:val="PlainTable2"/>
    <w:uiPriority w:val="42"/>
    <w:rsid w:val="00786037"/>
    <w:pPr>
      <w:widowControl w:val="0"/>
      <w:autoSpaceDE w:val="0"/>
      <w:autoSpaceDN w:val="0"/>
    </w:pPr>
    <w:rPr>
      <w:rFonts w:ascii="Calibri" w:eastAsia="Calibri" w:hAnsi="Calibri"/>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51">
    <w:name w:val="Plain Table 51"/>
    <w:basedOn w:val="TableNormal"/>
    <w:next w:val="PlainTable5"/>
    <w:uiPriority w:val="45"/>
    <w:rsid w:val="00786037"/>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fontstyle01">
    <w:name w:val="fontstyle01"/>
    <w:rsid w:val="00414795"/>
    <w:rPr>
      <w:rFonts w:ascii="Times New Roman" w:hAnsi="Times New Roman" w:cs="Times New Roman"/>
      <w:color w:val="000000"/>
      <w:sz w:val="24"/>
      <w:szCs w:val="24"/>
    </w:rPr>
  </w:style>
  <w:style w:type="paragraph" w:customStyle="1" w:styleId="Isi">
    <w:name w:val="Isi"/>
    <w:basedOn w:val="Normal"/>
    <w:link w:val="IsiChar"/>
    <w:qFormat/>
    <w:rsid w:val="00E5598A"/>
    <w:pPr>
      <w:spacing w:after="160" w:line="259" w:lineRule="auto"/>
      <w:ind w:firstLine="284"/>
      <w:jc w:val="both"/>
    </w:pPr>
    <w:rPr>
      <w:rFonts w:eastAsia="Malgun Gothic" w:cs="Arial"/>
      <w:sz w:val="20"/>
      <w:szCs w:val="22"/>
      <w:lang w:eastAsia="ko-KR"/>
    </w:rPr>
  </w:style>
  <w:style w:type="character" w:customStyle="1" w:styleId="IsiChar">
    <w:name w:val="Isi Char"/>
    <w:link w:val="Isi"/>
    <w:rsid w:val="00E5598A"/>
    <w:rPr>
      <w:rFonts w:eastAsia="Malgun Gothic" w:cs="Arial"/>
      <w:szCs w:val="22"/>
      <w:lang w:eastAsia="ko-KR"/>
    </w:rPr>
  </w:style>
  <w:style w:type="character" w:customStyle="1" w:styleId="tlid-translation">
    <w:name w:val="tlid-translation"/>
    <w:basedOn w:val="DefaultParagraphFont"/>
    <w:rsid w:val="00824C3A"/>
  </w:style>
  <w:style w:type="paragraph" w:customStyle="1" w:styleId="IJASEITParagraph">
    <w:name w:val="IJASEIT Paragraph"/>
    <w:basedOn w:val="Normal"/>
    <w:link w:val="IJASEITParagraphChar"/>
    <w:rsid w:val="00BF1AC2"/>
    <w:pPr>
      <w:adjustRightInd w:val="0"/>
      <w:snapToGrid w:val="0"/>
      <w:ind w:firstLine="216"/>
      <w:jc w:val="both"/>
    </w:pPr>
    <w:rPr>
      <w:rFonts w:eastAsia="SimSun"/>
      <w:sz w:val="20"/>
      <w:lang w:val="en-AU" w:eastAsia="zh-CN"/>
    </w:rPr>
  </w:style>
  <w:style w:type="character" w:customStyle="1" w:styleId="IJASEITParagraphChar">
    <w:name w:val="IJASEIT Paragraph Char"/>
    <w:link w:val="IJASEITParagraph"/>
    <w:rsid w:val="00BF1AC2"/>
    <w:rPr>
      <w:rFonts w:eastAsia="SimSun"/>
      <w:szCs w:val="24"/>
      <w:lang w:val="en-AU" w:eastAsia="zh-CN"/>
    </w:rPr>
  </w:style>
  <w:style w:type="character" w:customStyle="1" w:styleId="viiyi">
    <w:name w:val="viiyi"/>
    <w:rsid w:val="00A40736"/>
  </w:style>
  <w:style w:type="table" w:customStyle="1" w:styleId="PlainTable212">
    <w:name w:val="Plain Table 212"/>
    <w:basedOn w:val="TableNormal"/>
    <w:uiPriority w:val="42"/>
    <w:rsid w:val="00987DD9"/>
    <w:rPr>
      <w:rFonts w:ascii="Calibri" w:eastAsia="Calibri" w:hAnsi="Calibri"/>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3">
    <w:name w:val="Plain Table 23"/>
    <w:basedOn w:val="TableNormal"/>
    <w:next w:val="PlainTable2"/>
    <w:uiPriority w:val="42"/>
    <w:rsid w:val="00987DD9"/>
    <w:pPr>
      <w:widowControl w:val="0"/>
      <w:autoSpaceDE w:val="0"/>
      <w:autoSpaceDN w:val="0"/>
    </w:pPr>
    <w:rPr>
      <w:rFonts w:ascii="Calibri" w:eastAsia="Calibri" w:hAnsi="Calibri"/>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52">
    <w:name w:val="Plain Table 52"/>
    <w:basedOn w:val="TableNormal"/>
    <w:next w:val="PlainTable5"/>
    <w:uiPriority w:val="45"/>
    <w:rsid w:val="00987DD9"/>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NormalWeb">
    <w:name w:val="Normal (Web)"/>
    <w:basedOn w:val="Normal"/>
    <w:uiPriority w:val="99"/>
    <w:unhideWhenUsed/>
    <w:rsid w:val="00987DD9"/>
    <w:pPr>
      <w:spacing w:before="100" w:beforeAutospacing="1" w:after="100" w:afterAutospacing="1"/>
    </w:pPr>
    <w:rPr>
      <w:rFonts w:eastAsia="Times New Roman"/>
      <w:lang w:val="en-ID" w:eastAsia="en-ID"/>
    </w:rPr>
  </w:style>
  <w:style w:type="character" w:styleId="Strong">
    <w:name w:val="Strong"/>
    <w:uiPriority w:val="22"/>
    <w:qFormat/>
    <w:rsid w:val="00CF007B"/>
    <w:rPr>
      <w:rFonts w:cs="Times New Roman"/>
      <w:b/>
      <w:bCs/>
    </w:rPr>
  </w:style>
  <w:style w:type="table" w:customStyle="1" w:styleId="TableGrid4">
    <w:name w:val="Table Grid4"/>
    <w:basedOn w:val="TableNormal"/>
    <w:next w:val="TableGrid"/>
    <w:uiPriority w:val="59"/>
    <w:rsid w:val="00C7517C"/>
    <w:rPr>
      <w:rFonts w:ascii="Cambria" w:hAnsi="Cambria"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
    <w:name w:val="Table Grid5"/>
    <w:basedOn w:val="TableNormal"/>
    <w:next w:val="TableGrid"/>
    <w:uiPriority w:val="59"/>
    <w:rsid w:val="00C7517C"/>
    <w:rPr>
      <w:rFonts w:ascii="Cambria" w:hAnsi="Cambria"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3Char">
    <w:name w:val="Heading 3 Char"/>
    <w:basedOn w:val="DefaultParagraphFont"/>
    <w:link w:val="Heading3"/>
    <w:semiHidden/>
    <w:rsid w:val="007A5C2E"/>
    <w:rPr>
      <w:rFonts w:ascii="Calibri Light" w:hAnsi="Calibri Light"/>
      <w:b/>
      <w:bCs/>
      <w:sz w:val="26"/>
      <w:szCs w:val="26"/>
    </w:rPr>
  </w:style>
  <w:style w:type="table" w:customStyle="1" w:styleId="PlainTable213">
    <w:name w:val="Plain Table 213"/>
    <w:basedOn w:val="TableNormal"/>
    <w:uiPriority w:val="42"/>
    <w:rsid w:val="007A5C2E"/>
    <w:rPr>
      <w:rFonts w:ascii="Calibri" w:eastAsia="Calibri" w:hAnsi="Calibri"/>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4">
    <w:name w:val="Plain Table 24"/>
    <w:basedOn w:val="TableNormal"/>
    <w:next w:val="PlainTable2"/>
    <w:uiPriority w:val="42"/>
    <w:rsid w:val="007A5C2E"/>
    <w:pPr>
      <w:widowControl w:val="0"/>
      <w:autoSpaceDE w:val="0"/>
      <w:autoSpaceDN w:val="0"/>
    </w:pPr>
    <w:rPr>
      <w:rFonts w:ascii="Calibri" w:eastAsia="Calibri" w:hAnsi="Calibri"/>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53">
    <w:name w:val="Plain Table 53"/>
    <w:basedOn w:val="TableNormal"/>
    <w:next w:val="PlainTable5"/>
    <w:uiPriority w:val="45"/>
    <w:rsid w:val="007A5C2E"/>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6">
    <w:name w:val="Table Grid6"/>
    <w:basedOn w:val="TableNormal"/>
    <w:next w:val="TableGrid"/>
    <w:uiPriority w:val="39"/>
    <w:qFormat/>
    <w:rsid w:val="000B7DCD"/>
    <w:rPr>
      <w:rFonts w:ascii="Calibri" w:eastAsia="Calibri" w:hAnsi="Calibri"/>
      <w:sz w:val="22"/>
      <w:szCs w:val="22"/>
      <w:lang w:val="id-ID" w:eastAsia="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
    <w:name w:val="Table Grid7"/>
    <w:basedOn w:val="TableNormal"/>
    <w:next w:val="TableGrid"/>
    <w:uiPriority w:val="39"/>
    <w:qFormat/>
    <w:rsid w:val="000B7DCD"/>
    <w:rPr>
      <w:rFonts w:ascii="Calibri" w:eastAsia="Calibri" w:hAnsi="Calibri"/>
      <w:sz w:val="22"/>
      <w:szCs w:val="22"/>
      <w:lang w:val="id-ID" w:eastAsia="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wtze">
    <w:name w:val="hwtze"/>
    <w:basedOn w:val="DefaultParagraphFont"/>
    <w:rsid w:val="00A751AB"/>
  </w:style>
  <w:style w:type="character" w:customStyle="1" w:styleId="rynqvb">
    <w:name w:val="rynqvb"/>
    <w:basedOn w:val="DefaultParagraphFont"/>
    <w:rsid w:val="00A751AB"/>
  </w:style>
  <w:style w:type="character" w:styleId="PlaceholderText">
    <w:name w:val="Placeholder Text"/>
    <w:basedOn w:val="DefaultParagraphFont"/>
    <w:uiPriority w:val="99"/>
    <w:semiHidden/>
    <w:rsid w:val="00016470"/>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724586">
      <w:bodyDiv w:val="1"/>
      <w:marLeft w:val="0"/>
      <w:marRight w:val="0"/>
      <w:marTop w:val="0"/>
      <w:marBottom w:val="0"/>
      <w:divBdr>
        <w:top w:val="none" w:sz="0" w:space="0" w:color="auto"/>
        <w:left w:val="none" w:sz="0" w:space="0" w:color="auto"/>
        <w:bottom w:val="none" w:sz="0" w:space="0" w:color="auto"/>
        <w:right w:val="none" w:sz="0" w:space="0" w:color="auto"/>
      </w:divBdr>
    </w:div>
    <w:div w:id="72430579">
      <w:bodyDiv w:val="1"/>
      <w:marLeft w:val="0"/>
      <w:marRight w:val="0"/>
      <w:marTop w:val="0"/>
      <w:marBottom w:val="0"/>
      <w:divBdr>
        <w:top w:val="none" w:sz="0" w:space="0" w:color="auto"/>
        <w:left w:val="none" w:sz="0" w:space="0" w:color="auto"/>
        <w:bottom w:val="none" w:sz="0" w:space="0" w:color="auto"/>
        <w:right w:val="none" w:sz="0" w:space="0" w:color="auto"/>
      </w:divBdr>
    </w:div>
    <w:div w:id="85275186">
      <w:bodyDiv w:val="1"/>
      <w:marLeft w:val="0"/>
      <w:marRight w:val="0"/>
      <w:marTop w:val="0"/>
      <w:marBottom w:val="0"/>
      <w:divBdr>
        <w:top w:val="none" w:sz="0" w:space="0" w:color="auto"/>
        <w:left w:val="none" w:sz="0" w:space="0" w:color="auto"/>
        <w:bottom w:val="none" w:sz="0" w:space="0" w:color="auto"/>
        <w:right w:val="none" w:sz="0" w:space="0" w:color="auto"/>
      </w:divBdr>
    </w:div>
    <w:div w:id="127360526">
      <w:bodyDiv w:val="1"/>
      <w:marLeft w:val="0"/>
      <w:marRight w:val="0"/>
      <w:marTop w:val="0"/>
      <w:marBottom w:val="0"/>
      <w:divBdr>
        <w:top w:val="none" w:sz="0" w:space="0" w:color="auto"/>
        <w:left w:val="none" w:sz="0" w:space="0" w:color="auto"/>
        <w:bottom w:val="none" w:sz="0" w:space="0" w:color="auto"/>
        <w:right w:val="none" w:sz="0" w:space="0" w:color="auto"/>
      </w:divBdr>
    </w:div>
    <w:div w:id="161507589">
      <w:bodyDiv w:val="1"/>
      <w:marLeft w:val="0"/>
      <w:marRight w:val="0"/>
      <w:marTop w:val="0"/>
      <w:marBottom w:val="0"/>
      <w:divBdr>
        <w:top w:val="none" w:sz="0" w:space="0" w:color="auto"/>
        <w:left w:val="none" w:sz="0" w:space="0" w:color="auto"/>
        <w:bottom w:val="none" w:sz="0" w:space="0" w:color="auto"/>
        <w:right w:val="none" w:sz="0" w:space="0" w:color="auto"/>
      </w:divBdr>
    </w:div>
    <w:div w:id="260990684">
      <w:bodyDiv w:val="1"/>
      <w:marLeft w:val="0"/>
      <w:marRight w:val="0"/>
      <w:marTop w:val="0"/>
      <w:marBottom w:val="0"/>
      <w:divBdr>
        <w:top w:val="none" w:sz="0" w:space="0" w:color="auto"/>
        <w:left w:val="none" w:sz="0" w:space="0" w:color="auto"/>
        <w:bottom w:val="none" w:sz="0" w:space="0" w:color="auto"/>
        <w:right w:val="none" w:sz="0" w:space="0" w:color="auto"/>
      </w:divBdr>
    </w:div>
    <w:div w:id="292100590">
      <w:bodyDiv w:val="1"/>
      <w:marLeft w:val="0"/>
      <w:marRight w:val="0"/>
      <w:marTop w:val="0"/>
      <w:marBottom w:val="0"/>
      <w:divBdr>
        <w:top w:val="none" w:sz="0" w:space="0" w:color="auto"/>
        <w:left w:val="none" w:sz="0" w:space="0" w:color="auto"/>
        <w:bottom w:val="none" w:sz="0" w:space="0" w:color="auto"/>
        <w:right w:val="none" w:sz="0" w:space="0" w:color="auto"/>
      </w:divBdr>
    </w:div>
    <w:div w:id="322048167">
      <w:bodyDiv w:val="1"/>
      <w:marLeft w:val="0"/>
      <w:marRight w:val="0"/>
      <w:marTop w:val="0"/>
      <w:marBottom w:val="0"/>
      <w:divBdr>
        <w:top w:val="none" w:sz="0" w:space="0" w:color="auto"/>
        <w:left w:val="none" w:sz="0" w:space="0" w:color="auto"/>
        <w:bottom w:val="none" w:sz="0" w:space="0" w:color="auto"/>
        <w:right w:val="none" w:sz="0" w:space="0" w:color="auto"/>
      </w:divBdr>
      <w:divsChild>
        <w:div w:id="1615599538">
          <w:marLeft w:val="0"/>
          <w:marRight w:val="0"/>
          <w:marTop w:val="0"/>
          <w:marBottom w:val="0"/>
          <w:divBdr>
            <w:top w:val="none" w:sz="0" w:space="0" w:color="auto"/>
            <w:left w:val="none" w:sz="0" w:space="0" w:color="auto"/>
            <w:bottom w:val="none" w:sz="0" w:space="0" w:color="auto"/>
            <w:right w:val="none" w:sz="0" w:space="0" w:color="auto"/>
          </w:divBdr>
          <w:divsChild>
            <w:div w:id="1647011019">
              <w:marLeft w:val="0"/>
              <w:marRight w:val="0"/>
              <w:marTop w:val="0"/>
              <w:marBottom w:val="0"/>
              <w:divBdr>
                <w:top w:val="none" w:sz="0" w:space="0" w:color="auto"/>
                <w:left w:val="none" w:sz="0" w:space="0" w:color="auto"/>
                <w:bottom w:val="none" w:sz="0" w:space="0" w:color="auto"/>
                <w:right w:val="none" w:sz="0" w:space="0" w:color="auto"/>
              </w:divBdr>
              <w:divsChild>
                <w:div w:id="1605847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4212532">
      <w:bodyDiv w:val="1"/>
      <w:marLeft w:val="0"/>
      <w:marRight w:val="0"/>
      <w:marTop w:val="0"/>
      <w:marBottom w:val="0"/>
      <w:divBdr>
        <w:top w:val="none" w:sz="0" w:space="0" w:color="auto"/>
        <w:left w:val="none" w:sz="0" w:space="0" w:color="auto"/>
        <w:bottom w:val="none" w:sz="0" w:space="0" w:color="auto"/>
        <w:right w:val="none" w:sz="0" w:space="0" w:color="auto"/>
      </w:divBdr>
    </w:div>
    <w:div w:id="338317460">
      <w:bodyDiv w:val="1"/>
      <w:marLeft w:val="0"/>
      <w:marRight w:val="0"/>
      <w:marTop w:val="0"/>
      <w:marBottom w:val="0"/>
      <w:divBdr>
        <w:top w:val="none" w:sz="0" w:space="0" w:color="auto"/>
        <w:left w:val="none" w:sz="0" w:space="0" w:color="auto"/>
        <w:bottom w:val="none" w:sz="0" w:space="0" w:color="auto"/>
        <w:right w:val="none" w:sz="0" w:space="0" w:color="auto"/>
      </w:divBdr>
    </w:div>
    <w:div w:id="346834360">
      <w:bodyDiv w:val="1"/>
      <w:marLeft w:val="0"/>
      <w:marRight w:val="0"/>
      <w:marTop w:val="0"/>
      <w:marBottom w:val="0"/>
      <w:divBdr>
        <w:top w:val="none" w:sz="0" w:space="0" w:color="auto"/>
        <w:left w:val="none" w:sz="0" w:space="0" w:color="auto"/>
        <w:bottom w:val="none" w:sz="0" w:space="0" w:color="auto"/>
        <w:right w:val="none" w:sz="0" w:space="0" w:color="auto"/>
      </w:divBdr>
    </w:div>
    <w:div w:id="417989042">
      <w:bodyDiv w:val="1"/>
      <w:marLeft w:val="0"/>
      <w:marRight w:val="0"/>
      <w:marTop w:val="0"/>
      <w:marBottom w:val="0"/>
      <w:divBdr>
        <w:top w:val="none" w:sz="0" w:space="0" w:color="auto"/>
        <w:left w:val="none" w:sz="0" w:space="0" w:color="auto"/>
        <w:bottom w:val="none" w:sz="0" w:space="0" w:color="auto"/>
        <w:right w:val="none" w:sz="0" w:space="0" w:color="auto"/>
      </w:divBdr>
    </w:div>
    <w:div w:id="544803326">
      <w:bodyDiv w:val="1"/>
      <w:marLeft w:val="0"/>
      <w:marRight w:val="0"/>
      <w:marTop w:val="0"/>
      <w:marBottom w:val="0"/>
      <w:divBdr>
        <w:top w:val="none" w:sz="0" w:space="0" w:color="auto"/>
        <w:left w:val="none" w:sz="0" w:space="0" w:color="auto"/>
        <w:bottom w:val="none" w:sz="0" w:space="0" w:color="auto"/>
        <w:right w:val="none" w:sz="0" w:space="0" w:color="auto"/>
      </w:divBdr>
    </w:div>
    <w:div w:id="555775186">
      <w:bodyDiv w:val="1"/>
      <w:marLeft w:val="0"/>
      <w:marRight w:val="0"/>
      <w:marTop w:val="0"/>
      <w:marBottom w:val="0"/>
      <w:divBdr>
        <w:top w:val="none" w:sz="0" w:space="0" w:color="auto"/>
        <w:left w:val="none" w:sz="0" w:space="0" w:color="auto"/>
        <w:bottom w:val="none" w:sz="0" w:space="0" w:color="auto"/>
        <w:right w:val="none" w:sz="0" w:space="0" w:color="auto"/>
      </w:divBdr>
    </w:div>
    <w:div w:id="602347814">
      <w:bodyDiv w:val="1"/>
      <w:marLeft w:val="0"/>
      <w:marRight w:val="0"/>
      <w:marTop w:val="0"/>
      <w:marBottom w:val="0"/>
      <w:divBdr>
        <w:top w:val="none" w:sz="0" w:space="0" w:color="auto"/>
        <w:left w:val="none" w:sz="0" w:space="0" w:color="auto"/>
        <w:bottom w:val="none" w:sz="0" w:space="0" w:color="auto"/>
        <w:right w:val="none" w:sz="0" w:space="0" w:color="auto"/>
      </w:divBdr>
    </w:div>
    <w:div w:id="615407871">
      <w:bodyDiv w:val="1"/>
      <w:marLeft w:val="0"/>
      <w:marRight w:val="0"/>
      <w:marTop w:val="0"/>
      <w:marBottom w:val="0"/>
      <w:divBdr>
        <w:top w:val="none" w:sz="0" w:space="0" w:color="auto"/>
        <w:left w:val="none" w:sz="0" w:space="0" w:color="auto"/>
        <w:bottom w:val="none" w:sz="0" w:space="0" w:color="auto"/>
        <w:right w:val="none" w:sz="0" w:space="0" w:color="auto"/>
      </w:divBdr>
    </w:div>
    <w:div w:id="619653966">
      <w:bodyDiv w:val="1"/>
      <w:marLeft w:val="0"/>
      <w:marRight w:val="0"/>
      <w:marTop w:val="0"/>
      <w:marBottom w:val="0"/>
      <w:divBdr>
        <w:top w:val="none" w:sz="0" w:space="0" w:color="auto"/>
        <w:left w:val="none" w:sz="0" w:space="0" w:color="auto"/>
        <w:bottom w:val="none" w:sz="0" w:space="0" w:color="auto"/>
        <w:right w:val="none" w:sz="0" w:space="0" w:color="auto"/>
      </w:divBdr>
      <w:divsChild>
        <w:div w:id="2137947776">
          <w:marLeft w:val="480"/>
          <w:marRight w:val="0"/>
          <w:marTop w:val="0"/>
          <w:marBottom w:val="0"/>
          <w:divBdr>
            <w:top w:val="none" w:sz="0" w:space="0" w:color="auto"/>
            <w:left w:val="none" w:sz="0" w:space="0" w:color="auto"/>
            <w:bottom w:val="none" w:sz="0" w:space="0" w:color="auto"/>
            <w:right w:val="none" w:sz="0" w:space="0" w:color="auto"/>
          </w:divBdr>
        </w:div>
        <w:div w:id="398867370">
          <w:marLeft w:val="480"/>
          <w:marRight w:val="0"/>
          <w:marTop w:val="0"/>
          <w:marBottom w:val="0"/>
          <w:divBdr>
            <w:top w:val="none" w:sz="0" w:space="0" w:color="auto"/>
            <w:left w:val="none" w:sz="0" w:space="0" w:color="auto"/>
            <w:bottom w:val="none" w:sz="0" w:space="0" w:color="auto"/>
            <w:right w:val="none" w:sz="0" w:space="0" w:color="auto"/>
          </w:divBdr>
        </w:div>
        <w:div w:id="1026054679">
          <w:marLeft w:val="480"/>
          <w:marRight w:val="0"/>
          <w:marTop w:val="0"/>
          <w:marBottom w:val="0"/>
          <w:divBdr>
            <w:top w:val="none" w:sz="0" w:space="0" w:color="auto"/>
            <w:left w:val="none" w:sz="0" w:space="0" w:color="auto"/>
            <w:bottom w:val="none" w:sz="0" w:space="0" w:color="auto"/>
            <w:right w:val="none" w:sz="0" w:space="0" w:color="auto"/>
          </w:divBdr>
        </w:div>
        <w:div w:id="1812284594">
          <w:marLeft w:val="480"/>
          <w:marRight w:val="0"/>
          <w:marTop w:val="0"/>
          <w:marBottom w:val="0"/>
          <w:divBdr>
            <w:top w:val="none" w:sz="0" w:space="0" w:color="auto"/>
            <w:left w:val="none" w:sz="0" w:space="0" w:color="auto"/>
            <w:bottom w:val="none" w:sz="0" w:space="0" w:color="auto"/>
            <w:right w:val="none" w:sz="0" w:space="0" w:color="auto"/>
          </w:divBdr>
        </w:div>
        <w:div w:id="195428624">
          <w:marLeft w:val="480"/>
          <w:marRight w:val="0"/>
          <w:marTop w:val="0"/>
          <w:marBottom w:val="0"/>
          <w:divBdr>
            <w:top w:val="none" w:sz="0" w:space="0" w:color="auto"/>
            <w:left w:val="none" w:sz="0" w:space="0" w:color="auto"/>
            <w:bottom w:val="none" w:sz="0" w:space="0" w:color="auto"/>
            <w:right w:val="none" w:sz="0" w:space="0" w:color="auto"/>
          </w:divBdr>
        </w:div>
        <w:div w:id="2063097808">
          <w:marLeft w:val="480"/>
          <w:marRight w:val="0"/>
          <w:marTop w:val="0"/>
          <w:marBottom w:val="0"/>
          <w:divBdr>
            <w:top w:val="none" w:sz="0" w:space="0" w:color="auto"/>
            <w:left w:val="none" w:sz="0" w:space="0" w:color="auto"/>
            <w:bottom w:val="none" w:sz="0" w:space="0" w:color="auto"/>
            <w:right w:val="none" w:sz="0" w:space="0" w:color="auto"/>
          </w:divBdr>
        </w:div>
        <w:div w:id="651836645">
          <w:marLeft w:val="480"/>
          <w:marRight w:val="0"/>
          <w:marTop w:val="0"/>
          <w:marBottom w:val="0"/>
          <w:divBdr>
            <w:top w:val="none" w:sz="0" w:space="0" w:color="auto"/>
            <w:left w:val="none" w:sz="0" w:space="0" w:color="auto"/>
            <w:bottom w:val="none" w:sz="0" w:space="0" w:color="auto"/>
            <w:right w:val="none" w:sz="0" w:space="0" w:color="auto"/>
          </w:divBdr>
        </w:div>
        <w:div w:id="1907260526">
          <w:marLeft w:val="480"/>
          <w:marRight w:val="0"/>
          <w:marTop w:val="0"/>
          <w:marBottom w:val="0"/>
          <w:divBdr>
            <w:top w:val="none" w:sz="0" w:space="0" w:color="auto"/>
            <w:left w:val="none" w:sz="0" w:space="0" w:color="auto"/>
            <w:bottom w:val="none" w:sz="0" w:space="0" w:color="auto"/>
            <w:right w:val="none" w:sz="0" w:space="0" w:color="auto"/>
          </w:divBdr>
        </w:div>
        <w:div w:id="1702172448">
          <w:marLeft w:val="480"/>
          <w:marRight w:val="0"/>
          <w:marTop w:val="0"/>
          <w:marBottom w:val="0"/>
          <w:divBdr>
            <w:top w:val="none" w:sz="0" w:space="0" w:color="auto"/>
            <w:left w:val="none" w:sz="0" w:space="0" w:color="auto"/>
            <w:bottom w:val="none" w:sz="0" w:space="0" w:color="auto"/>
            <w:right w:val="none" w:sz="0" w:space="0" w:color="auto"/>
          </w:divBdr>
        </w:div>
        <w:div w:id="297956836">
          <w:marLeft w:val="480"/>
          <w:marRight w:val="0"/>
          <w:marTop w:val="0"/>
          <w:marBottom w:val="0"/>
          <w:divBdr>
            <w:top w:val="none" w:sz="0" w:space="0" w:color="auto"/>
            <w:left w:val="none" w:sz="0" w:space="0" w:color="auto"/>
            <w:bottom w:val="none" w:sz="0" w:space="0" w:color="auto"/>
            <w:right w:val="none" w:sz="0" w:space="0" w:color="auto"/>
          </w:divBdr>
        </w:div>
        <w:div w:id="180558955">
          <w:marLeft w:val="480"/>
          <w:marRight w:val="0"/>
          <w:marTop w:val="0"/>
          <w:marBottom w:val="0"/>
          <w:divBdr>
            <w:top w:val="none" w:sz="0" w:space="0" w:color="auto"/>
            <w:left w:val="none" w:sz="0" w:space="0" w:color="auto"/>
            <w:bottom w:val="none" w:sz="0" w:space="0" w:color="auto"/>
            <w:right w:val="none" w:sz="0" w:space="0" w:color="auto"/>
          </w:divBdr>
        </w:div>
        <w:div w:id="2122453847">
          <w:marLeft w:val="480"/>
          <w:marRight w:val="0"/>
          <w:marTop w:val="0"/>
          <w:marBottom w:val="0"/>
          <w:divBdr>
            <w:top w:val="none" w:sz="0" w:space="0" w:color="auto"/>
            <w:left w:val="none" w:sz="0" w:space="0" w:color="auto"/>
            <w:bottom w:val="none" w:sz="0" w:space="0" w:color="auto"/>
            <w:right w:val="none" w:sz="0" w:space="0" w:color="auto"/>
          </w:divBdr>
        </w:div>
        <w:div w:id="1017465370">
          <w:marLeft w:val="480"/>
          <w:marRight w:val="0"/>
          <w:marTop w:val="0"/>
          <w:marBottom w:val="0"/>
          <w:divBdr>
            <w:top w:val="none" w:sz="0" w:space="0" w:color="auto"/>
            <w:left w:val="none" w:sz="0" w:space="0" w:color="auto"/>
            <w:bottom w:val="none" w:sz="0" w:space="0" w:color="auto"/>
            <w:right w:val="none" w:sz="0" w:space="0" w:color="auto"/>
          </w:divBdr>
        </w:div>
        <w:div w:id="1982231644">
          <w:marLeft w:val="480"/>
          <w:marRight w:val="0"/>
          <w:marTop w:val="0"/>
          <w:marBottom w:val="0"/>
          <w:divBdr>
            <w:top w:val="none" w:sz="0" w:space="0" w:color="auto"/>
            <w:left w:val="none" w:sz="0" w:space="0" w:color="auto"/>
            <w:bottom w:val="none" w:sz="0" w:space="0" w:color="auto"/>
            <w:right w:val="none" w:sz="0" w:space="0" w:color="auto"/>
          </w:divBdr>
        </w:div>
        <w:div w:id="1763794701">
          <w:marLeft w:val="480"/>
          <w:marRight w:val="0"/>
          <w:marTop w:val="0"/>
          <w:marBottom w:val="0"/>
          <w:divBdr>
            <w:top w:val="none" w:sz="0" w:space="0" w:color="auto"/>
            <w:left w:val="none" w:sz="0" w:space="0" w:color="auto"/>
            <w:bottom w:val="none" w:sz="0" w:space="0" w:color="auto"/>
            <w:right w:val="none" w:sz="0" w:space="0" w:color="auto"/>
          </w:divBdr>
        </w:div>
        <w:div w:id="742876028">
          <w:marLeft w:val="480"/>
          <w:marRight w:val="0"/>
          <w:marTop w:val="0"/>
          <w:marBottom w:val="0"/>
          <w:divBdr>
            <w:top w:val="none" w:sz="0" w:space="0" w:color="auto"/>
            <w:left w:val="none" w:sz="0" w:space="0" w:color="auto"/>
            <w:bottom w:val="none" w:sz="0" w:space="0" w:color="auto"/>
            <w:right w:val="none" w:sz="0" w:space="0" w:color="auto"/>
          </w:divBdr>
        </w:div>
        <w:div w:id="523328969">
          <w:marLeft w:val="480"/>
          <w:marRight w:val="0"/>
          <w:marTop w:val="0"/>
          <w:marBottom w:val="0"/>
          <w:divBdr>
            <w:top w:val="none" w:sz="0" w:space="0" w:color="auto"/>
            <w:left w:val="none" w:sz="0" w:space="0" w:color="auto"/>
            <w:bottom w:val="none" w:sz="0" w:space="0" w:color="auto"/>
            <w:right w:val="none" w:sz="0" w:space="0" w:color="auto"/>
          </w:divBdr>
        </w:div>
        <w:div w:id="1270820831">
          <w:marLeft w:val="480"/>
          <w:marRight w:val="0"/>
          <w:marTop w:val="0"/>
          <w:marBottom w:val="0"/>
          <w:divBdr>
            <w:top w:val="none" w:sz="0" w:space="0" w:color="auto"/>
            <w:left w:val="none" w:sz="0" w:space="0" w:color="auto"/>
            <w:bottom w:val="none" w:sz="0" w:space="0" w:color="auto"/>
            <w:right w:val="none" w:sz="0" w:space="0" w:color="auto"/>
          </w:divBdr>
        </w:div>
        <w:div w:id="1412462483">
          <w:marLeft w:val="480"/>
          <w:marRight w:val="0"/>
          <w:marTop w:val="0"/>
          <w:marBottom w:val="0"/>
          <w:divBdr>
            <w:top w:val="none" w:sz="0" w:space="0" w:color="auto"/>
            <w:left w:val="none" w:sz="0" w:space="0" w:color="auto"/>
            <w:bottom w:val="none" w:sz="0" w:space="0" w:color="auto"/>
            <w:right w:val="none" w:sz="0" w:space="0" w:color="auto"/>
          </w:divBdr>
        </w:div>
        <w:div w:id="1234043410">
          <w:marLeft w:val="480"/>
          <w:marRight w:val="0"/>
          <w:marTop w:val="0"/>
          <w:marBottom w:val="0"/>
          <w:divBdr>
            <w:top w:val="none" w:sz="0" w:space="0" w:color="auto"/>
            <w:left w:val="none" w:sz="0" w:space="0" w:color="auto"/>
            <w:bottom w:val="none" w:sz="0" w:space="0" w:color="auto"/>
            <w:right w:val="none" w:sz="0" w:space="0" w:color="auto"/>
          </w:divBdr>
        </w:div>
        <w:div w:id="1121804280">
          <w:marLeft w:val="480"/>
          <w:marRight w:val="0"/>
          <w:marTop w:val="0"/>
          <w:marBottom w:val="0"/>
          <w:divBdr>
            <w:top w:val="none" w:sz="0" w:space="0" w:color="auto"/>
            <w:left w:val="none" w:sz="0" w:space="0" w:color="auto"/>
            <w:bottom w:val="none" w:sz="0" w:space="0" w:color="auto"/>
            <w:right w:val="none" w:sz="0" w:space="0" w:color="auto"/>
          </w:divBdr>
        </w:div>
        <w:div w:id="719597576">
          <w:marLeft w:val="480"/>
          <w:marRight w:val="0"/>
          <w:marTop w:val="0"/>
          <w:marBottom w:val="0"/>
          <w:divBdr>
            <w:top w:val="none" w:sz="0" w:space="0" w:color="auto"/>
            <w:left w:val="none" w:sz="0" w:space="0" w:color="auto"/>
            <w:bottom w:val="none" w:sz="0" w:space="0" w:color="auto"/>
            <w:right w:val="none" w:sz="0" w:space="0" w:color="auto"/>
          </w:divBdr>
        </w:div>
      </w:divsChild>
    </w:div>
    <w:div w:id="622690256">
      <w:bodyDiv w:val="1"/>
      <w:marLeft w:val="0"/>
      <w:marRight w:val="0"/>
      <w:marTop w:val="0"/>
      <w:marBottom w:val="0"/>
      <w:divBdr>
        <w:top w:val="none" w:sz="0" w:space="0" w:color="auto"/>
        <w:left w:val="none" w:sz="0" w:space="0" w:color="auto"/>
        <w:bottom w:val="none" w:sz="0" w:space="0" w:color="auto"/>
        <w:right w:val="none" w:sz="0" w:space="0" w:color="auto"/>
      </w:divBdr>
    </w:div>
    <w:div w:id="671838324">
      <w:bodyDiv w:val="1"/>
      <w:marLeft w:val="0"/>
      <w:marRight w:val="0"/>
      <w:marTop w:val="0"/>
      <w:marBottom w:val="0"/>
      <w:divBdr>
        <w:top w:val="none" w:sz="0" w:space="0" w:color="auto"/>
        <w:left w:val="none" w:sz="0" w:space="0" w:color="auto"/>
        <w:bottom w:val="none" w:sz="0" w:space="0" w:color="auto"/>
        <w:right w:val="none" w:sz="0" w:space="0" w:color="auto"/>
      </w:divBdr>
    </w:div>
    <w:div w:id="698623058">
      <w:bodyDiv w:val="1"/>
      <w:marLeft w:val="0"/>
      <w:marRight w:val="0"/>
      <w:marTop w:val="0"/>
      <w:marBottom w:val="0"/>
      <w:divBdr>
        <w:top w:val="none" w:sz="0" w:space="0" w:color="auto"/>
        <w:left w:val="none" w:sz="0" w:space="0" w:color="auto"/>
        <w:bottom w:val="none" w:sz="0" w:space="0" w:color="auto"/>
        <w:right w:val="none" w:sz="0" w:space="0" w:color="auto"/>
      </w:divBdr>
    </w:div>
    <w:div w:id="705715421">
      <w:bodyDiv w:val="1"/>
      <w:marLeft w:val="0"/>
      <w:marRight w:val="0"/>
      <w:marTop w:val="0"/>
      <w:marBottom w:val="0"/>
      <w:divBdr>
        <w:top w:val="none" w:sz="0" w:space="0" w:color="auto"/>
        <w:left w:val="none" w:sz="0" w:space="0" w:color="auto"/>
        <w:bottom w:val="none" w:sz="0" w:space="0" w:color="auto"/>
        <w:right w:val="none" w:sz="0" w:space="0" w:color="auto"/>
      </w:divBdr>
    </w:div>
    <w:div w:id="714501897">
      <w:bodyDiv w:val="1"/>
      <w:marLeft w:val="0"/>
      <w:marRight w:val="0"/>
      <w:marTop w:val="0"/>
      <w:marBottom w:val="0"/>
      <w:divBdr>
        <w:top w:val="none" w:sz="0" w:space="0" w:color="auto"/>
        <w:left w:val="none" w:sz="0" w:space="0" w:color="auto"/>
        <w:bottom w:val="none" w:sz="0" w:space="0" w:color="auto"/>
        <w:right w:val="none" w:sz="0" w:space="0" w:color="auto"/>
      </w:divBdr>
    </w:div>
    <w:div w:id="780418542">
      <w:bodyDiv w:val="1"/>
      <w:marLeft w:val="0"/>
      <w:marRight w:val="0"/>
      <w:marTop w:val="0"/>
      <w:marBottom w:val="0"/>
      <w:divBdr>
        <w:top w:val="none" w:sz="0" w:space="0" w:color="auto"/>
        <w:left w:val="none" w:sz="0" w:space="0" w:color="auto"/>
        <w:bottom w:val="none" w:sz="0" w:space="0" w:color="auto"/>
        <w:right w:val="none" w:sz="0" w:space="0" w:color="auto"/>
      </w:divBdr>
    </w:div>
    <w:div w:id="791896358">
      <w:bodyDiv w:val="1"/>
      <w:marLeft w:val="0"/>
      <w:marRight w:val="0"/>
      <w:marTop w:val="0"/>
      <w:marBottom w:val="0"/>
      <w:divBdr>
        <w:top w:val="none" w:sz="0" w:space="0" w:color="auto"/>
        <w:left w:val="none" w:sz="0" w:space="0" w:color="auto"/>
        <w:bottom w:val="none" w:sz="0" w:space="0" w:color="auto"/>
        <w:right w:val="none" w:sz="0" w:space="0" w:color="auto"/>
      </w:divBdr>
    </w:div>
    <w:div w:id="851264768">
      <w:bodyDiv w:val="1"/>
      <w:marLeft w:val="0"/>
      <w:marRight w:val="0"/>
      <w:marTop w:val="0"/>
      <w:marBottom w:val="0"/>
      <w:divBdr>
        <w:top w:val="none" w:sz="0" w:space="0" w:color="auto"/>
        <w:left w:val="none" w:sz="0" w:space="0" w:color="auto"/>
        <w:bottom w:val="none" w:sz="0" w:space="0" w:color="auto"/>
        <w:right w:val="none" w:sz="0" w:space="0" w:color="auto"/>
      </w:divBdr>
    </w:div>
    <w:div w:id="873808660">
      <w:bodyDiv w:val="1"/>
      <w:marLeft w:val="0"/>
      <w:marRight w:val="0"/>
      <w:marTop w:val="0"/>
      <w:marBottom w:val="0"/>
      <w:divBdr>
        <w:top w:val="none" w:sz="0" w:space="0" w:color="auto"/>
        <w:left w:val="none" w:sz="0" w:space="0" w:color="auto"/>
        <w:bottom w:val="none" w:sz="0" w:space="0" w:color="auto"/>
        <w:right w:val="none" w:sz="0" w:space="0" w:color="auto"/>
      </w:divBdr>
    </w:div>
    <w:div w:id="887112482">
      <w:bodyDiv w:val="1"/>
      <w:marLeft w:val="0"/>
      <w:marRight w:val="0"/>
      <w:marTop w:val="0"/>
      <w:marBottom w:val="0"/>
      <w:divBdr>
        <w:top w:val="none" w:sz="0" w:space="0" w:color="auto"/>
        <w:left w:val="none" w:sz="0" w:space="0" w:color="auto"/>
        <w:bottom w:val="none" w:sz="0" w:space="0" w:color="auto"/>
        <w:right w:val="none" w:sz="0" w:space="0" w:color="auto"/>
      </w:divBdr>
    </w:div>
    <w:div w:id="891771991">
      <w:bodyDiv w:val="1"/>
      <w:marLeft w:val="0"/>
      <w:marRight w:val="0"/>
      <w:marTop w:val="0"/>
      <w:marBottom w:val="0"/>
      <w:divBdr>
        <w:top w:val="none" w:sz="0" w:space="0" w:color="auto"/>
        <w:left w:val="none" w:sz="0" w:space="0" w:color="auto"/>
        <w:bottom w:val="none" w:sz="0" w:space="0" w:color="auto"/>
        <w:right w:val="none" w:sz="0" w:space="0" w:color="auto"/>
      </w:divBdr>
    </w:div>
    <w:div w:id="909777849">
      <w:bodyDiv w:val="1"/>
      <w:marLeft w:val="0"/>
      <w:marRight w:val="0"/>
      <w:marTop w:val="0"/>
      <w:marBottom w:val="0"/>
      <w:divBdr>
        <w:top w:val="none" w:sz="0" w:space="0" w:color="auto"/>
        <w:left w:val="none" w:sz="0" w:space="0" w:color="auto"/>
        <w:bottom w:val="none" w:sz="0" w:space="0" w:color="auto"/>
        <w:right w:val="none" w:sz="0" w:space="0" w:color="auto"/>
      </w:divBdr>
    </w:div>
    <w:div w:id="1045760420">
      <w:bodyDiv w:val="1"/>
      <w:marLeft w:val="0"/>
      <w:marRight w:val="0"/>
      <w:marTop w:val="0"/>
      <w:marBottom w:val="0"/>
      <w:divBdr>
        <w:top w:val="none" w:sz="0" w:space="0" w:color="auto"/>
        <w:left w:val="none" w:sz="0" w:space="0" w:color="auto"/>
        <w:bottom w:val="none" w:sz="0" w:space="0" w:color="auto"/>
        <w:right w:val="none" w:sz="0" w:space="0" w:color="auto"/>
      </w:divBdr>
    </w:div>
    <w:div w:id="1124153304">
      <w:bodyDiv w:val="1"/>
      <w:marLeft w:val="0"/>
      <w:marRight w:val="0"/>
      <w:marTop w:val="0"/>
      <w:marBottom w:val="0"/>
      <w:divBdr>
        <w:top w:val="none" w:sz="0" w:space="0" w:color="auto"/>
        <w:left w:val="none" w:sz="0" w:space="0" w:color="auto"/>
        <w:bottom w:val="none" w:sz="0" w:space="0" w:color="auto"/>
        <w:right w:val="none" w:sz="0" w:space="0" w:color="auto"/>
      </w:divBdr>
    </w:div>
    <w:div w:id="1133870602">
      <w:bodyDiv w:val="1"/>
      <w:marLeft w:val="0"/>
      <w:marRight w:val="0"/>
      <w:marTop w:val="0"/>
      <w:marBottom w:val="0"/>
      <w:divBdr>
        <w:top w:val="none" w:sz="0" w:space="0" w:color="auto"/>
        <w:left w:val="none" w:sz="0" w:space="0" w:color="auto"/>
        <w:bottom w:val="none" w:sz="0" w:space="0" w:color="auto"/>
        <w:right w:val="none" w:sz="0" w:space="0" w:color="auto"/>
      </w:divBdr>
    </w:div>
    <w:div w:id="1219054159">
      <w:bodyDiv w:val="1"/>
      <w:marLeft w:val="0"/>
      <w:marRight w:val="0"/>
      <w:marTop w:val="0"/>
      <w:marBottom w:val="0"/>
      <w:divBdr>
        <w:top w:val="none" w:sz="0" w:space="0" w:color="auto"/>
        <w:left w:val="none" w:sz="0" w:space="0" w:color="auto"/>
        <w:bottom w:val="none" w:sz="0" w:space="0" w:color="auto"/>
        <w:right w:val="none" w:sz="0" w:space="0" w:color="auto"/>
      </w:divBdr>
    </w:div>
    <w:div w:id="1312369313">
      <w:bodyDiv w:val="1"/>
      <w:marLeft w:val="0"/>
      <w:marRight w:val="0"/>
      <w:marTop w:val="0"/>
      <w:marBottom w:val="0"/>
      <w:divBdr>
        <w:top w:val="none" w:sz="0" w:space="0" w:color="auto"/>
        <w:left w:val="none" w:sz="0" w:space="0" w:color="auto"/>
        <w:bottom w:val="none" w:sz="0" w:space="0" w:color="auto"/>
        <w:right w:val="none" w:sz="0" w:space="0" w:color="auto"/>
      </w:divBdr>
    </w:div>
    <w:div w:id="1344473832">
      <w:bodyDiv w:val="1"/>
      <w:marLeft w:val="0"/>
      <w:marRight w:val="0"/>
      <w:marTop w:val="0"/>
      <w:marBottom w:val="0"/>
      <w:divBdr>
        <w:top w:val="none" w:sz="0" w:space="0" w:color="auto"/>
        <w:left w:val="none" w:sz="0" w:space="0" w:color="auto"/>
        <w:bottom w:val="none" w:sz="0" w:space="0" w:color="auto"/>
        <w:right w:val="none" w:sz="0" w:space="0" w:color="auto"/>
      </w:divBdr>
    </w:div>
    <w:div w:id="1449155365">
      <w:bodyDiv w:val="1"/>
      <w:marLeft w:val="0"/>
      <w:marRight w:val="0"/>
      <w:marTop w:val="0"/>
      <w:marBottom w:val="0"/>
      <w:divBdr>
        <w:top w:val="none" w:sz="0" w:space="0" w:color="auto"/>
        <w:left w:val="none" w:sz="0" w:space="0" w:color="auto"/>
        <w:bottom w:val="none" w:sz="0" w:space="0" w:color="auto"/>
        <w:right w:val="none" w:sz="0" w:space="0" w:color="auto"/>
      </w:divBdr>
    </w:div>
    <w:div w:id="1597398075">
      <w:bodyDiv w:val="1"/>
      <w:marLeft w:val="0"/>
      <w:marRight w:val="0"/>
      <w:marTop w:val="0"/>
      <w:marBottom w:val="0"/>
      <w:divBdr>
        <w:top w:val="none" w:sz="0" w:space="0" w:color="auto"/>
        <w:left w:val="none" w:sz="0" w:space="0" w:color="auto"/>
        <w:bottom w:val="none" w:sz="0" w:space="0" w:color="auto"/>
        <w:right w:val="none" w:sz="0" w:space="0" w:color="auto"/>
      </w:divBdr>
    </w:div>
    <w:div w:id="1614631914">
      <w:bodyDiv w:val="1"/>
      <w:marLeft w:val="0"/>
      <w:marRight w:val="0"/>
      <w:marTop w:val="0"/>
      <w:marBottom w:val="0"/>
      <w:divBdr>
        <w:top w:val="none" w:sz="0" w:space="0" w:color="auto"/>
        <w:left w:val="none" w:sz="0" w:space="0" w:color="auto"/>
        <w:bottom w:val="none" w:sz="0" w:space="0" w:color="auto"/>
        <w:right w:val="none" w:sz="0" w:space="0" w:color="auto"/>
      </w:divBdr>
    </w:div>
    <w:div w:id="1714309524">
      <w:bodyDiv w:val="1"/>
      <w:marLeft w:val="0"/>
      <w:marRight w:val="0"/>
      <w:marTop w:val="0"/>
      <w:marBottom w:val="0"/>
      <w:divBdr>
        <w:top w:val="none" w:sz="0" w:space="0" w:color="auto"/>
        <w:left w:val="none" w:sz="0" w:space="0" w:color="auto"/>
        <w:bottom w:val="none" w:sz="0" w:space="0" w:color="auto"/>
        <w:right w:val="none" w:sz="0" w:space="0" w:color="auto"/>
      </w:divBdr>
    </w:div>
    <w:div w:id="1845318025">
      <w:bodyDiv w:val="1"/>
      <w:marLeft w:val="0"/>
      <w:marRight w:val="0"/>
      <w:marTop w:val="0"/>
      <w:marBottom w:val="0"/>
      <w:divBdr>
        <w:top w:val="none" w:sz="0" w:space="0" w:color="auto"/>
        <w:left w:val="none" w:sz="0" w:space="0" w:color="auto"/>
        <w:bottom w:val="none" w:sz="0" w:space="0" w:color="auto"/>
        <w:right w:val="none" w:sz="0" w:space="0" w:color="auto"/>
      </w:divBdr>
    </w:div>
    <w:div w:id="1909724019">
      <w:bodyDiv w:val="1"/>
      <w:marLeft w:val="0"/>
      <w:marRight w:val="0"/>
      <w:marTop w:val="0"/>
      <w:marBottom w:val="0"/>
      <w:divBdr>
        <w:top w:val="none" w:sz="0" w:space="0" w:color="auto"/>
        <w:left w:val="none" w:sz="0" w:space="0" w:color="auto"/>
        <w:bottom w:val="none" w:sz="0" w:space="0" w:color="auto"/>
        <w:right w:val="none" w:sz="0" w:space="0" w:color="auto"/>
      </w:divBdr>
    </w:div>
    <w:div w:id="1947881202">
      <w:bodyDiv w:val="1"/>
      <w:marLeft w:val="0"/>
      <w:marRight w:val="0"/>
      <w:marTop w:val="0"/>
      <w:marBottom w:val="0"/>
      <w:divBdr>
        <w:top w:val="none" w:sz="0" w:space="0" w:color="auto"/>
        <w:left w:val="none" w:sz="0" w:space="0" w:color="auto"/>
        <w:bottom w:val="none" w:sz="0" w:space="0" w:color="auto"/>
        <w:right w:val="none" w:sz="0" w:space="0" w:color="auto"/>
      </w:divBdr>
    </w:div>
    <w:div w:id="2037849702">
      <w:bodyDiv w:val="1"/>
      <w:marLeft w:val="0"/>
      <w:marRight w:val="0"/>
      <w:marTop w:val="0"/>
      <w:marBottom w:val="0"/>
      <w:divBdr>
        <w:top w:val="none" w:sz="0" w:space="0" w:color="auto"/>
        <w:left w:val="none" w:sz="0" w:space="0" w:color="auto"/>
        <w:bottom w:val="none" w:sz="0" w:space="0" w:color="auto"/>
        <w:right w:val="none" w:sz="0" w:space="0" w:color="auto"/>
      </w:divBdr>
    </w:div>
    <w:div w:id="2052531088">
      <w:bodyDiv w:val="1"/>
      <w:marLeft w:val="0"/>
      <w:marRight w:val="0"/>
      <w:marTop w:val="0"/>
      <w:marBottom w:val="0"/>
      <w:divBdr>
        <w:top w:val="none" w:sz="0" w:space="0" w:color="auto"/>
        <w:left w:val="none" w:sz="0" w:space="0" w:color="auto"/>
        <w:bottom w:val="none" w:sz="0" w:space="0" w:color="auto"/>
        <w:right w:val="none" w:sz="0" w:space="0" w:color="auto"/>
      </w:divBdr>
    </w:div>
    <w:div w:id="2096509295">
      <w:bodyDiv w:val="1"/>
      <w:marLeft w:val="0"/>
      <w:marRight w:val="0"/>
      <w:marTop w:val="0"/>
      <w:marBottom w:val="0"/>
      <w:divBdr>
        <w:top w:val="none" w:sz="0" w:space="0" w:color="auto"/>
        <w:left w:val="none" w:sz="0" w:space="0" w:color="auto"/>
        <w:bottom w:val="none" w:sz="0" w:space="0" w:color="auto"/>
        <w:right w:val="none" w:sz="0" w:space="0" w:color="auto"/>
      </w:divBdr>
    </w:div>
    <w:div w:id="2099013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creativecommons.org/licenses/by-sa/4.0/" TargetMode="Externa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https://creativecommons.org/licenses/by-sa/4.0/"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hyperlink" Target="%20https://doi.org/10.62872/0da4d448%20"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38B49680-C21C-4772-86EB-852E84146D02}"/>
      </w:docPartPr>
      <w:docPartBody>
        <w:p w:rsidR="0059079A" w:rsidRDefault="00E41BB9">
          <w:r w:rsidRPr="004E0C6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lgun Gothic">
    <w:panose1 w:val="020B0503020000020004"/>
    <w:charset w:val="81"/>
    <w:family w:val="swiss"/>
    <w:pitch w:val="variable"/>
    <w:sig w:usb0="9000002F" w:usb1="29D77CFB" w:usb2="00000012" w:usb3="00000000" w:csb0="00080001" w:csb1="00000000"/>
  </w:font>
  <w:font w:name="AdvOTc4d0b532">
    <w:panose1 w:val="00000000000000000000"/>
    <w:charset w:val="00"/>
    <w:family w:val="roman"/>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DengXian Light">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1BB9"/>
    <w:rsid w:val="00193F09"/>
    <w:rsid w:val="002A05A3"/>
    <w:rsid w:val="002F6643"/>
    <w:rsid w:val="00356F14"/>
    <w:rsid w:val="0059079A"/>
    <w:rsid w:val="005F6B36"/>
    <w:rsid w:val="0099230B"/>
    <w:rsid w:val="00B260CE"/>
    <w:rsid w:val="00BD1A13"/>
    <w:rsid w:val="00E41BB9"/>
    <w:rsid w:val="00F64C63"/>
    <w:rsid w:val="00F934EC"/>
  </w:rsids>
  <m:mathPr>
    <m:mathFont m:val="Cambria Math"/>
    <m:brkBin m:val="before"/>
    <m:brkBinSub m:val="--"/>
    <m:smallFrac m:val="0"/>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id-ID" w:eastAsia="id-ID"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41BB9"/>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1EAB753-0E95-49CF-B245-85C64E8A6007}">
  <we:reference id="wa104382081" version="1.55.1.0" store="en-US" storeType="OMEX"/>
  <we:alternateReferences>
    <we:reference id="WA104382081" version="1.55.1.0" store="" storeType="OMEX"/>
  </we:alternateReferences>
  <we:properties>
    <we:property name="MENDELEY_CITATIONS" value="[{&quot;citationID&quot;:&quot;MENDELEY_CITATION_7ed3b0e9-cac0-48ce-b3a6-246f213bb4f4&quot;,&quot;properties&quot;:{&quot;noteIndex&quot;:0},&quot;isEdited&quot;:false,&quot;manualOverride&quot;:{&quot;isManuallyOverridden&quot;:false,&quot;citeprocText&quot;:&quot;(Fajrin et al., 2023)&quot;,&quot;manualOverrideText&quot;:&quot;&quot;},&quot;citationTag&quot;:&quot;MENDELEY_CITATION_v3_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&quot;,&quot;citationItems&quot;:[{&quot;id&quot;:&quot;b5aa30fe-d8d4-34a8-99e4-e904c36474aa&quot;,&quot;itemData&quot;:{&quot;type&quot;:&quot;article-journal&quot;,&quot;id&quot;:&quot;b5aa30fe-d8d4-34a8-99e4-e904c36474aa&quot;,&quot;title&quot;:&quot;The Effectiveness of the Case Method to Improve Student Learning Outcomes in the SMAW Subject&quot;,&quot;author&quot;:[{&quot;family&quot;:&quot;Fajrin&quot;,&quot;given&quot;:&quot;M&quot;,&quot;parse-names&quot;:false,&quot;dropping-particle&quot;:&quot;&quot;,&quot;non-dropping-particle&quot;:&quot;&quot;},{&quot;family&quot;:&quot;Purwantono&quot;,&quot;given&quot;:&quot;Purwantono&quot;,&quot;parse-names&quot;:false,&quot;dropping-particle&quot;:&quot;&quot;,&quot;non-dropping-particle&quot;:&quot;&quot;},{&quot;family&quot;:&quot;Irzal&quot;,&quot;given&quot;:&quot;Irzal&quot;,&quot;parse-names&quot;:false,&quot;dropping-particle&quot;:&quot;&quot;,&quot;non-dropping-particle&quot;:&quot;&quot;},{&quot;family&quot;:&quot;Rahim&quot;,&quot;given&quot;:&quot;Bulkia&quot;,&quot;parse-names&quot;:false,&quot;dropping-particle&quot;:&quot;&quot;,&quot;non-dropping-particle&quot;:&quot;&quot;},{&quot;family&quot;:&quot;Zaus&quot;,&quot;given&quot;:&quot;Anggi A&quot;,&quot;parse-names&quot;:false,&quot;dropping-particle&quot;:&quot;&quot;,&quot;non-dropping-particle&quot;:&quot;&quot;}],&quot;container-title&quot;:&quot;Jurnal Pendidikan Teknologi Kejuruan&quot;,&quot;DOI&quot;:&quot;10.24036/jptk.v6i4.34723&quot;,&quot;issued&quot;:{&quot;date-parts&quot;:[[2023]]},&quot;page&quot;:&quot;270-277&quot;,&quot;issue&quot;:&quot;4&quot;,&quot;volume&quot;:&quot;6&quot;,&quot;container-title-short&quot;:&quot;&quot;},&quot;isTemporary&quot;:false}]},{&quot;citationID&quot;:&quot;MENDELEY_CITATION_b719b866-28be-45fa-9704-057b76dd0959&quot;,&quot;properties&quot;:{&quot;noteIndex&quot;:0},&quot;isEdited&quot;:false,&quot;manualOverride&quot;:{&quot;isManuallyOverridden&quot;:false,&quot;citeprocText&quot;:&quot;(Suyama et al., 2023)&quot;,&quot;manualOverrideText&quot;:&quot;&quot;},&quot;citationTag&quot;:&quot;MENDELEY_CITATION_v3_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&quot;,&quot;citationItems&quot;:[{&quot;id&quot;:&quot;ab396d42-4ffb-35ec-85b1-fc4d2f2d3bf2&quot;,&quot;itemData&quot;:{&quot;type&quot;:&quot;article-journal&quot;,&quot;id&quot;:&quot;ab396d42-4ffb-35ec-85b1-fc4d2f2d3bf2&quot;,&quot;title&quot;:&quot;Reflection on Feasibility and Usability of Interactive Online International Exchange Program for Occupational Therapy Students&quot;,&quot;author&quot;:[{&quot;family&quot;:&quot;Suyama&quot;,&quot;given&quot;:&quot;Natsuka&quot;,&quot;parse-names&quot;:false,&quot;dropping-particle&quot;:&quot;&quot;,&quot;non-dropping-particle&quot;:&quot;&quot;},{&quot;family&quot;:&quot;Inoue&quot;,&quot;given&quot;:&quot;Kaoru&quot;,&quot;parse-names&quot;:false,&quot;dropping-particle&quot;:&quot;&quot;,&quot;non-dropping-particle&quot;:&quot;&quot;},{&quot;family&quot;:&quot;Sorasak&quot;,&quot;given&quot;:&quot;Supatida&quot;,&quot;parse-names&quot;:false,&quot;dropping-particle&quot;:&quot;&quot;,&quot;non-dropping-particle&quot;:&quot;&quot;},{&quot;family&quot;:&quot;Thawisuk&quot;,&quot;given&quot;:&quot;Chirathip&quot;,&quot;parse-names&quot;:false,&quot;dropping-particle&quot;:&quot;&quot;,&quot;non-dropping-particle&quot;:&quot;&quot;},{&quot;family&quot;:&quot;Watanabe&quot;,&quot;given&quot;:&quot;Masaru&quot;,&quot;parse-names&quot;:false,&quot;dropping-particle&quot;:&quot;&quot;,&quot;non-dropping-particle&quot;:&quot;&quot;}],&quot;container-title&quot;:&quot;Discover Education&quot;,&quot;DOI&quot;:&quot;10.1007/s44217-023-00031-4&quot;,&quot;issued&quot;:{&quot;date-parts&quot;:[[2023]]},&quot;issue&quot;:&quot;1&quot;,&quot;volume&quot;:&quot;2&quot;,&quot;container-title-short&quot;:&quot;&quot;},&quot;isTemporary&quot;:false}]},{&quot;citationID&quot;:&quot;MENDELEY_CITATION_4c75fb11-0e7f-41c7-82e0-1de1ffdba0d8&quot;,&quot;properties&quot;:{&quot;noteIndex&quot;:0},&quot;isEdited&quot;:false,&quot;manualOverride&quot;:{&quot;isManuallyOverridden&quot;:false,&quot;citeprocText&quot;:&quot;(Hu et al., 2024)&quot;,&quot;manualOverrideText&quot;:&quot;&quot;},&quot;citationTag&quot;:&quot;MENDELEY_CITATION_v3_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&quot;,&quot;citationItems&quot;:[{&quot;id&quot;:&quot;8425f95b-d131-32dd-b859-cd75e141e824&quot;,&quot;itemData&quot;:{&quot;type&quot;:&quot;article-journal&quot;,&quot;id&quot;:&quot;8425f95b-d131-32dd-b859-cd75e141e824&quot;,&quot;title&quot;:&quot;Evaluating the Effectiveness of a Novel Training Model in Dental Preclinical Regenerative Endodontic Education&quot;,&quot;author&quot;:[{&quot;family&quot;:&quot;Hu&quot;,&quot;given&quot;:&quot;Jia&quot;,&quot;parse-names&quot;:false,&quot;dropping-particle&quot;:&quot;&quot;,&quot;non-dropping-particle&quot;:&quot;&quot;},{&quot;family&quot;:&quot;Chen&quot;,&quot;given&quot;:&quot;Ruonan&quot;,&quot;parse-names&quot;:false,&quot;dropping-particle&quot;:&quot;&quot;,&quot;non-dropping-particle&quot;:&quot;&quot;},{&quot;family&quot;:&quot;Wang&quot;,&quot;given&quot;:&quot;Xiuqing&quot;,&quot;parse-names&quot;:false,&quot;dropping-particle&quot;:&quot;&quot;,&quot;non-dropping-particle&quot;:&quot;&quot;},{&quot;family&quot;:&quot;Lu&quot;,&quot;given&quot;:&quot;G R&quot;,&quot;parse-names&quot;:false,&quot;dropping-particle&quot;:&quot;&quot;,&quot;non-dropping-particle&quot;:&quot;&quot;},{&quot;family&quot;:&quot;Zhang&quot;,&quot;given&quot;:&quot;Ming&quot;,&quot;parse-names&quot;:false,&quot;dropping-particle&quot;:&quot;&quot;,&quot;non-dropping-particle&quot;:&quot;&quot;},{&quot;family&quot;:&quot;Huang&quot;,&quot;given&quot;:&quot;Xiaojing&quot;,&quot;parse-names&quot;:false,&quot;dropping-particle&quot;:&quot;&quot;,&quot;non-dropping-particle&quot;:&quot;&quot;}],&quot;container-title&quot;:&quot;International Endodontic Journal&quot;,&quot;container-title-short&quot;:&quot;Int. Endod. J.&quot;,&quot;DOI&quot;:&quot;10.1111/iej.14169&quot;,&quot;issued&quot;:{&quot;date-parts&quot;:[[2024]]},&quot;page&quot;:&quot;334-345&quot;,&quot;issue&quot;:&quot;2&quot;,&quot;volume&quot;:&quot;58&quot;},&quot;isTemporary&quot;:false}]},{&quot;citationID&quot;:&quot;MENDELEY_CITATION_5a1cf770-9c57-4579-a8ff-eecfdc0038a6&quot;,&quot;properties&quot;:{&quot;noteIndex&quot;:0},&quot;isEdited&quot;:false,&quot;manualOverride&quot;:{&quot;isManuallyOverridden&quot;:false,&quot;citeprocText&quot;:&quot;(Sakti et al., 2022)&quot;,&quot;manualOverrideText&quot;:&quot;&quot;},&quot;citationTag&quot;:&quot;MENDELEY_CITATION_v3_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&quot;,&quot;citationItems&quot;:[{&quot;id&quot;:&quot;c6e75dc2-2d51-3533-bf3f-3efd3fd067f7&quot;,&quot;itemData&quot;:{&quot;type&quot;:&quot;article-journal&quot;,&quot;id&quot;:&quot;c6e75dc2-2d51-3533-bf3f-3efd3fd067f7&quot;,&quot;title&quot;:&quot;Impact of COVID-19 on School Populations and Associated Factors: A Systematic Review&quot;,&quot;author&quot;:[{&quot;family&quot;:&quot;Sakti&quot;,&quot;given&quot;:&quot;Andi M T&quot;,&quot;parse-names&quot;:false,&quot;dropping-particle&quot;:&quot;&quot;,&quot;non-dropping-particle&quot;:&quot;&quot;},{&quot;family&quot;:&quot;Ajis&quot;,&quot;given&quot;:&quot;Siti Z M&quot;,&quot;parse-names&quot;:false,&quot;dropping-particle&quot;:&quot;&quot;,&quot;non-dropping-particle&quot;:&quot;&quot;},{&quot;family&quot;:&quot;Azlan&quot;,&quot;given&quot;:&quot;Arina A&quot;,&quot;parse-names&quot;:false,&quot;dropping-particle&quot;:&quot;&quot;,&quot;non-dropping-particle&quot;:&quot;&quot;},{&quot;family&quot;:&quot;Kim&quot;,&quot;given&quot;:&quot;Hyung J&quot;,&quot;parse-names&quot;:false,&quot;dropping-particle&quot;:&quot;&quot;,&quot;non-dropping-particle&quot;:&quot;&quot;},{&quot;family&quot;:&quot;Wong&quot;,&quot;given&quot;:&quot;Elizabeth&quot;,&quot;parse-names&quot;:false,&quot;dropping-particle&quot;:&quot;&quot;,&quot;non-dropping-particle&quot;:&quot;&quot;},{&quot;family&quot;:&quot;Mohamad&quot;,&quot;given&quot;:&quot;Emma&quot;,&quot;parse-names&quot;:false,&quot;dropping-particle&quot;:&quot;&quot;,&quot;non-dropping-particle&quot;:&quot;&quot;}],&quot;container-title&quot;:&quot;International Journal of Environmental Research and Public Health&quot;,&quot;container-title-short&quot;:&quot;Int. J. Environ. Res. Public Health&quot;,&quot;DOI&quot;:&quot;10.3390/ijerph19074024&quot;,&quot;issued&quot;:{&quot;date-parts&quot;:[[2022]]},&quot;page&quot;:&quot;4024&quot;,&quot;issue&quot;:&quot;7&quot;,&quot;volume&quot;:&quot;19&quot;},&quot;isTemporary&quot;:false}]},{&quot;citationID&quot;:&quot;MENDELEY_CITATION_b304cd44-edda-47ea-832b-b9b32f934354&quot;,&quot;properties&quot;:{&quot;noteIndex&quot;:0},&quot;isEdited&quot;:false,&quot;manualOverride&quot;:{&quot;isManuallyOverridden&quot;:false,&quot;citeprocText&quot;:&quot;(Hoel, 2023)&quot;,&quot;manualOverrideText&quot;:&quot;&quot;},&quot;citationTag&quot;:&quot;MENDELEY_CITATION_v3_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&quot;,&quot;citationItems&quot;:[{&quot;id&quot;:&quot;88f99514-b78a-3dfa-a084-8f8053d8e861&quot;,&quot;itemData&quot;:{&quot;type&quot;:&quot;article-journal&quot;,&quot;id&quot;:&quot;88f99514-b78a-3dfa-a084-8f8053d8e861&quot;,&quot;title&quot;:&quot;The Significance of Embodied Learning in Police Education&quot;,&quot;author&quot;:[{&quot;family&quot;:&quot;Hoel&quot;,&quot;given&quot;:&quot;Linda&quot;,&quot;parse-names&quot;:false,&quot;dropping-particle&quot;:&quot;&quot;,&quot;non-dropping-particle&quot;:&quot;&quot;}],&quot;container-title&quot;:&quot;European Journal of Policing Studies&quot;,&quot;DOI&quot;:&quot;10.5553/ejps/2034760x2022001004&quot;,&quot;issued&quot;:{&quot;date-parts&quot;:[[2023]]},&quot;page&quot;:&quot;138-155&quot;,&quot;issue&quot;:&quot;2&quot;,&quot;volume&quot;:&quot;6&quot;,&quot;container-title-short&quot;:&quot;&quot;},&quot;isTemporary&quot;:false}]},{&quot;citationID&quot;:&quot;MENDELEY_CITATION_e8eae507-45e7-4aa9-acc0-c4f81023d10e&quot;,&quot;properties&quot;:{&quot;noteIndex&quot;:0},&quot;isEdited&quot;:false,&quot;manualOverride&quot;:{&quot;isManuallyOverridden&quot;:false,&quot;citeprocText&quot;:&quot;(Yıldırım et al., 2023)&quot;,&quot;manualOverrideText&quot;:&quot;&quot;},&quot;citationTag&quot;:&quot;MENDELEY_CITATION_v3_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&quot;,&quot;citationItems&quot;:[{&quot;id&quot;:&quot;ffc9d015-8c66-37f9-a5bc-41b44772e299&quot;,&quot;itemData&quot;:{&quot;type&quot;:&quot;article-journal&quot;,&quot;id&quot;:&quot;ffc9d015-8c66-37f9-a5bc-41b44772e299&quot;,&quot;title&quot;:&quot;The Relationship Between Stress and Professional Attitude of Nursing Students During the COVID‐19 Pandemic&quot;,&quot;author&quot;:[{&quot;family&quot;:&quot;Yıldırım&quot;,&quot;given&quot;:&quot;Tuğba Ö&quot;,&quot;parse-names&quot;:false,&quot;dropping-particle&quot;:&quot;&quot;,&quot;non-dropping-particle&quot;:&quot;&quot;},{&quot;family&quot;:&quot;KARATEPE&quot;,&quot;given&quot;:&quot;Hilal K&quot;,&quot;parse-names&quot;:false,&quot;dropping-particle&quot;:&quot;&quot;,&quot;non-dropping-particle&quot;:&quot;&quot;},{&quot;family&quot;:&quot;Şen&quot;,&quot;given&quot;:&quot;Hanife T&quot;,&quot;parse-names&quot;:false,&quot;dropping-particle&quot;:&quot;&quot;,&quot;non-dropping-particle&quot;:&quot;&quot;}],&quot;container-title&quot;:&quot;Gümüşhane Üniversitesi Sağlık Bilimleri Dergisi&quot;,&quot;DOI&quot;:&quot;10.37989/gumussagbil.1095479&quot;,&quot;issued&quot;:{&quot;date-parts&quot;:[[2023]]},&quot;page&quot;:&quot;940-950&quot;,&quot;issue&quot;:&quot;3&quot;,&quot;volume&quot;:&quot;12&quot;,&quot;container-title-short&quot;:&quot;&quot;},&quot;isTemporary&quot;:false}]},{&quot;citationID&quot;:&quot;MENDELEY_CITATION_2d142ab2-429b-41d9-8918-09ad161390a9&quot;,&quot;properties&quot;:{&quot;noteIndex&quot;:0},&quot;isEdited&quot;:false,&quot;manualOverride&quot;:{&quot;isManuallyOverridden&quot;:false,&quot;citeprocText&quot;:&quot;(Herr et al., 2021)&quot;,&quot;manualOverrideText&quot;:&quot;&quot;},&quot;citationTag&quot;:&quot;MENDELEY_CITATION_v3_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&quot;,&quot;citationItems&quot;:[{&quot;id&quot;:&quot;b98257db-b420-3933-a5f9-43e89f9aedb0&quot;,&quot;itemData&quot;:{&quot;type&quot;:&quot;article-journal&quot;,&quot;id&quot;:&quot;b98257db-b420-3933-a5f9-43e89f9aedb0&quot;,&quot;title&quot;:&quot;The Perspective of Undergraduate Dental Students on Web-Based Learning in Pediatric Dentistry During the COVID-19 Pandemic: A Korean Multicenter Cross-Sectional Survey&quot;,&quot;author&quot;:[{&quot;family&quot;:&quot;Herr&quot;,&quot;given&quot;:&quot;Lan&quot;,&quot;parse-names&quot;:false,&quot;dropping-particle&quot;:&quot;&quot;,&quot;non-dropping-particle&quot;:&quot;&quot;},{&quot;family&quot;:&quot;Jih&quot;,&quot;given&quot;:&quot;Myeongkwan&quot;,&quot;parse-names&quot;:false,&quot;dropping-particle&quot;:&quot;&quot;,&quot;non-dropping-particle&quot;:&quot;&quot;},{&quot;family&quot;:&quot;Shin&quot;,&quot;given&quot;:&quot;Jonghyun&quot;,&quot;parse-names&quot;:false,&quot;dropping-particle&quot;:&quot;&quot;,&quot;non-dropping-particle&quot;:&quot;&quot;},{&quot;family&quot;:&quot;Chae&quot;,&quot;given&quot;:&quot;Yong K&quot;,&quot;parse-names&quot;:false,&quot;dropping-particle&quot;:&quot;&quot;,&quot;non-dropping-particle&quot;:&quot;&quot;},{&quot;family&quot;:&quot;Lee&quot;,&quot;given&quot;:&quot;Hyo-Seol&quot;,&quot;parse-names&quot;:false,&quot;dropping-particle&quot;:&quot;&quot;,&quot;non-dropping-particle&quot;:&quot;&quot;},{&quot;family&quot;:&quot;Choi&quot;,&quot;given&quot;:&quot;Sung C&quot;,&quot;parse-names&quot;:false,&quot;dropping-particle&quot;:&quot;&quot;,&quot;non-dropping-particle&quot;:&quot;&quot;},{&quot;family&quot;:&quot;Nam&quot;,&quot;given&quot;:&quot;Ok H&quot;,&quot;parse-names&quot;:false,&quot;dropping-particle&quot;:&quot;&quot;,&quot;non-dropping-particle&quot;:&quot;&quot;}],&quot;container-title&quot;:&quot;BMC Medical Education&quot;,&quot;container-title-short&quot;:&quot;BMC Med. Educ.&quot;,&quot;DOI&quot;:&quot;10.1186/s12909-021-02928-w&quot;,&quot;issued&quot;:{&quot;date-parts&quot;:[[2021]]},&quot;issue&quot;:&quot;1&quot;,&quot;volume&quot;:&quot;21&quot;},&quot;isTemporary&quot;:false}]},{&quot;citationID&quot;:&quot;MENDELEY_CITATION_8f1c06bb-8ab6-4d4a-947e-bea2b4aea90c&quot;,&quot;properties&quot;:{&quot;noteIndex&quot;:0},&quot;isEdited&quot;:false,&quot;manualOverride&quot;:{&quot;isManuallyOverridden&quot;:false,&quot;citeprocText&quot;:&quot;(Sunarti et al., 2023)&quot;,&quot;manualOverrideText&quot;:&quot;&quot;},&quot;citationTag&quot;:&quot;MENDELEY_CITATION_v3_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&quot;,&quot;citationItems&quot;:[{&quot;id&quot;:&quot;e575c51f-938c-32e3-9dd5-cca902915fdc&quot;,&quot;itemData&quot;:{&quot;type&quot;:&quot;article-journal&quot;,&quot;id&quot;:&quot;e575c51f-938c-32e3-9dd5-cca902915fdc&quot;,&quot;title&quot;:&quot;The Impact of COVID on Microbiology Examination Result With Its Further Analysis Based on Student’s Gender and Place of Residence&quot;,&quot;author&quot;:[{&quot;family&quot;:&quot;Sunarti&quot;,&quot;given&quot;:&quot;Lusia S&quot;,&quot;parse-names&quot;:false,&quot;dropping-particle&quot;:&quot;&quot;,&quot;non-dropping-particle&quot;:&quot;&quot;},{&quot;family&quot;:&quot;Arodes&quot;,&quot;given&quot;:&quot;Evy S&quot;,&quot;parse-names&quot;:false,&quot;dropping-particle&quot;:&quot;&quot;,&quot;non-dropping-particle&quot;:&quot;&quot;},{&quot;family&quot;:&quot;Diani&quot;,&quot;given&quot;:&quot;Yusias H&quot;,&quot;parse-names&quot;:false,&quot;dropping-particle&quot;:&quot;&quot;,&quot;non-dropping-particle&quot;:&quot;&quot;},{&quot;family&quot;:&quot;Salshabila&quot;,&quot;given&quot;:&quot;Ayu A&quot;,&quot;parse-names&quot;:false,&quot;dropping-particle&quot;:&quot;&quot;,&quot;non-dropping-particle&quot;:&quot;&quot;}],&quot;container-title&quot;:&quot;Asian Journal of Research in Infectious Diseases&quot;,&quot;DOI&quot;:&quot;10.9734/ajrid/2023/v13i1258&quot;,&quot;issued&quot;:{&quot;date-parts&quot;:[[2023]]},&quot;page&quot;:&quot;32-42&quot;,&quot;issue&quot;:&quot;1&quot;,&quot;volume&quot;:&quot;13&quot;,&quot;container-title-short&quot;:&quot;&quot;},&quot;isTemporary&quot;:false}]},{&quot;citationID&quot;:&quot;MENDELEY_CITATION_d7dfa032-4f54-4525-a034-e4d17fc6e492&quot;,&quot;properties&quot;:{&quot;noteIndex&quot;:0},&quot;isEdited&quot;:false,&quot;manualOverride&quot;:{&quot;isManuallyOverridden&quot;:false,&quot;citeprocText&quot;:&quot;(Zhang, 2025)&quot;,&quot;manualOverrideText&quot;:&quot;&quot;},&quot;citationTag&quot;:&quot;MENDELEY_CITATION_v3_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&quot;,&quot;citationItems&quot;:[{&quot;id&quot;:&quot;80c9efdf-d310-31d4-a3fa-8cbef5f4976c&quot;,&quot;itemData&quot;:{&quot;type&quot;:&quot;article-journal&quot;,&quot;id&quot;:&quot;80c9efdf-d310-31d4-a3fa-8cbef5f4976c&quot;,&quot;title&quot;:&quot;Research on Vocational Education Practice Teaching Mode Under the Background of “Internet Plus”&quot;,&quot;author&quot;:[{&quot;family&quot;:&quot;Zhang&quot;,&quot;given&quot;:&quot;Yi&quot;,&quot;parse-names&quot;:false,&quot;dropping-particle&quot;:&quot;&quot;,&quot;non-dropping-particle&quot;:&quot;&quot;}],&quot;container-title&quot;:&quot;International Journal of Web-Based Learning and Teaching Technologies&quot;,&quot;DOI&quot;:&quot;10.4018/ijwltt.382589&quot;,&quot;issued&quot;:{&quot;date-parts&quot;:[[2025]]},&quot;page&quot;:&quot;1-18&quot;,&quot;issue&quot;:&quot;1&quot;,&quot;volume&quot;:&quot;20&quot;,&quot;container-title-short&quot;:&quot;&quot;},&quot;isTemporary&quot;:false}]},{&quot;citationID&quot;:&quot;MENDELEY_CITATION_028cdfcf-8e15-452c-ba82-5b82d0d8b237&quot;,&quot;properties&quot;:{&quot;noteIndex&quot;:0},&quot;isEdited&quot;:false,&quot;manualOverride&quot;:{&quot;isManuallyOverridden&quot;:false,&quot;citeprocText&quot;:&quot;(Aydın &amp;#38; ŞAHİN, 2023)&quot;,&quot;manualOverrideText&quot;:&quot;&quot;},&quot;citationTag&quot;:&quot;MENDELEY_CITATION_v3_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&quot;,&quot;citationItems&quot;:[{&quot;id&quot;:&quot;8a8cb949-245d-341c-a695-d07adf46a92b&quot;,&quot;itemData&quot;:{&quot;type&quot;:&quot;article-journal&quot;,&quot;id&quot;:&quot;8a8cb949-245d-341c-a695-d07adf46a92b&quot;,&quot;title&quot;:&quot;Perspectives of the Dental Educators With Regard to Online Education&quot;,&quot;author&quot;:[{&quot;family&quot;:&quot;Aydın&quot;,&quot;given&quot;:&quot;Tuğba&quot;,&quot;parse-names&quot;:false,&quot;dropping-particle&quot;:&quot;&quot;,&quot;non-dropping-particle&quot;:&quot;&quot;},{&quot;family&quot;:&quot;ŞAHİN&quot;,&quot;given&quot;:&quot;Ahmet B&quot;,&quot;parse-names&quot;:false,&quot;dropping-particle&quot;:&quot;&quot;,&quot;non-dropping-particle&quot;:&quot;&quot;}],&quot;container-title&quot;:&quot;Cumhuriyet Dental Journal&quot;,&quot;DOI&quot;:&quot;10.7126/cumudj.1228802&quot;,&quot;issued&quot;:{&quot;date-parts&quot;:[[2023]]},&quot;page&quot;:&quot;54-62&quot;,&quot;issue&quot;:&quot;1&quot;,&quot;volume&quot;:&quot;26&quot;,&quot;container-title-short&quot;:&quot;&quot;},&quot;isTemporary&quot;:false}]},{&quot;citationID&quot;:&quot;MENDELEY_CITATION_f0cb6dc4-2502-45e1-a109-67a1a3114b6c&quot;,&quot;properties&quot;:{&quot;noteIndex&quot;:0},&quot;isEdited&quot;:false,&quot;manualOverride&quot;:{&quot;isManuallyOverridden&quot;:false,&quot;citeprocText&quot;:&quot;(Chen et al., 2022)&quot;,&quot;manualOverrideText&quot;:&quot;&quot;},&quot;citationTag&quot;:&quot;MENDELEY_CITATION_v3_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&quot;,&quot;citationItems&quot;:[{&quot;id&quot;:&quot;0114b610-1b26-3d57-b7ed-be748815428f&quot;,&quot;itemData&quot;:{&quot;type&quot;:&quot;article-journal&quot;,&quot;id&quot;:&quot;0114b610-1b26-3d57-b7ed-be748815428f&quot;,&quot;title&quot;:&quot;Application of Sustainable Education Innovation in the Integrated Teaching of Theory and Practice Adopted in the Auto Chassis Course&quot;,&quot;author&quot;:[{&quot;family&quot;:&quot;Chen&quot;,&quot;given&quot;:&quot;Tzu-Chia&quot;,&quot;parse-names&quot;:false,&quot;dropping-particle&quot;:&quot;&quot;,&quot;non-dropping-particle&quot;:&quot;&quot;},{&quot;family&quot;:&quot;Yu&quot;,&quot;given&quot;:&quot;Jiuqi&quot;,&quot;parse-names&quot;:false,&quot;dropping-particle&quot;:&quot;&quot;,&quot;non-dropping-particle&quot;:&quot;&quot;},{&quot;family&quot;:&quot;Golmohammadi&quot;,&quot;given&quot;:&quot;Amir-Mohammad&quot;,&quot;parse-names&quot;:false,&quot;dropping-particle&quot;:&quot;&quot;,&quot;non-dropping-particle&quot;:&quot;&quot;}],&quot;container-title&quot;:&quot;Discrete Dynamics in Nature and Society&quot;,&quot;container-title-short&quot;:&quot;Discrete Dyn. Nat. Soc.&quot;,&quot;DOI&quot;:&quot;10.1155/2022/7737231&quot;,&quot;issued&quot;:{&quot;date-parts&quot;:[[2022]]},&quot;issue&quot;:&quot;1&quot;,&quot;volume&quot;:&quot;2022&quot;},&quot;isTemporary&quot;:false}]},{&quot;citationID&quot;:&quot;MENDELEY_CITATION_df9ff0e7-8ff8-44b2-9148-44dd2d0d4125&quot;,&quot;properties&quot;:{&quot;noteIndex&quot;:0},&quot;isEdited&quot;:false,&quot;manualOverride&quot;:{&quot;isManuallyOverridden&quot;:false,&quot;citeprocText&quot;:&quot;(Astuti et al., 2022)&quot;,&quot;manualOverrideText&quot;:&quot;&quot;},&quot;citationTag&quot;:&quot;MENDELEY_CITATION_v3_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&quot;,&quot;citationItems&quot;:[{&quot;id&quot;:&quot;68620366-9438-3581-bf54-42c250745fdc&quot;,&quot;itemData&quot;:{&quot;type&quot;:&quot;article-journal&quot;,&quot;id&quot;:&quot;68620366-9438-3581-bf54-42c250745fdc&quot;,&quot;title&quot;:&quot;The Maturity Levels of the Digital Technology Competence in Vocational Education&quot;,&quot;author&quot;:[{&quot;family&quot;:&quot;Astuti&quot;,&quot;given&quot;:&quot;Melinda&quot;,&quot;parse-names&quot;:false,&quot;dropping-particle&quot;:&quot;&quot;,&quot;non-dropping-particle&quot;:&quot;&quot;},{&quot;family&quot;:&quot;Arifin&quot;,&quot;given&quot;:&quot;Zainul&quot;,&quot;parse-names&quot;:false,&quot;dropping-particle&quot;:&quot;&quot;,&quot;non-dropping-particle&quot;:&quot;&quot;},{&quot;family&quot;:&quot;Nurtanto&quot;,&quot;given&quot;:&quot;Muhammad&quot;,&quot;parse-names&quot;:false,&quot;dropping-particle&quot;:&quot;&quot;,&quot;non-dropping-particle&quot;:&quot;&quot;},{&quot;family&quot;:&quot;Mutohhari&quot;,&quot;given&quot;:&quot;Farid&quot;,&quot;parse-names&quot;:false,&quot;dropping-particle&quot;:&quot;&quot;,&quot;non-dropping-particle&quot;:&quot;&quot;},{&quot;family&quot;:&quot;Warju&quot;,&quot;given&quot;:&quot;Warju&quot;,&quot;parse-names&quot;:false,&quot;dropping-particle&quot;:&quot;&quot;,&quot;non-dropping-particle&quot;:&quot;&quot;}],&quot;container-title&quot;:&quot;International Journal of Evaluation and Research in Education (Ijere)&quot;,&quot;DOI&quot;:&quot;10.11591/ijere.v11i2.22258&quot;,&quot;issued&quot;:{&quot;date-parts&quot;:[[2022]]},&quot;page&quot;:&quot;596&quot;,&quot;issue&quot;:&quot;2&quot;,&quot;volume&quot;:&quot;11&quot;,&quot;container-title-short&quot;:&quot;&quot;},&quot;isTemporary&quot;:false}]},{&quot;citationID&quot;:&quot;MENDELEY_CITATION_e7a67465-a049-4a58-b700-95e174cc22be&quot;,&quot;properties&quot;:{&quot;noteIndex&quot;:0},&quot;isEdited&quot;:false,&quot;manualOverride&quot;:{&quot;isManuallyOverridden&quot;:false,&quot;citeprocText&quot;:&quot;(Elbarrad &amp;#38; Belassi, 2023)&quot;,&quot;manualOverrideText&quot;:&quot;&quot;},&quot;citationTag&quot;:&quot;MENDELEY_CITATION_v3_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&quot;,&quot;citationItems&quot;:[{&quot;id&quot;:&quot;dc92f4e6-b7c4-3beb-9501-99377d66a405&quot;,&quot;itemData&quot;:{&quot;type&quot;:&quot;article-journal&quot;,&quot;id&quot;:&quot;dc92f4e6-b7c4-3beb-9501-99377d66a405&quot;,&quot;title&quot;:&quot;Chartered Professional Accountant's Competencies: The Synergy Between Accounting Education and Employers' Needs—evidence From Alberta&quot;,&quot;author&quot;:[{&quot;family&quot;:&quot;Elbarrad&quot;,&quot;given&quot;:&quot;Sherif S&quot;,&quot;parse-names&quot;:false,&quot;dropping-particle&quot;:&quot;&quot;,&quot;non-dropping-particle&quot;:&quot;&quot;},{&quot;family&quot;:&quot;Belassi&quot;,&quot;given&quot;:&quot;Walid&quot;,&quot;parse-names&quot;:false,&quot;dropping-particle&quot;:&quot;&quot;,&quot;non-dropping-particle&quot;:&quot;&quot;}],&quot;container-title&quot;:&quot;Higher Education Skills and Work-Based Learning&quot;,&quot;DOI&quot;:&quot;10.1108/heswbl-09-2022-0183&quot;,&quot;issued&quot;:{&quot;date-parts&quot;:[[2023]]},&quot;page&quot;:&quot;423-442&quot;,&quot;issue&quot;:&quot;2&quot;,&quot;volume&quot;:&quot;13&quot;,&quot;container-title-short&quot;:&quot;&quot;},&quot;isTemporary&quot;:false}]},{&quot;citationID&quot;:&quot;MENDELEY_CITATION_86ad23ad-062f-4898-a734-f79778c65d10&quot;,&quot;properties&quot;:{&quot;noteIndex&quot;:0},&quot;isEdited&quot;:false,&quot;manualOverride&quot;:{&quot;isManuallyOverridden&quot;:false,&quot;citeprocText&quot;:&quot;(Ma et al., 2022)&quot;,&quot;manualOverrideText&quot;:&quot;&quot;},&quot;citationTag&quot;:&quot;MENDELEY_CITATION_v3_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&quot;,&quot;citationItems&quot;:[{&quot;id&quot;:&quot;65b287ad-1549-3284-881a-f14e22774c49&quot;,&quot;itemData&quot;:{&quot;type&quot;:&quot;article-journal&quot;,&quot;id&quot;:&quot;65b287ad-1549-3284-881a-f14e22774c49&quot;,&quot;title&quot;:&quot;Magneto-Optical Imaging of Arbitrarily Distributed Defects in Welds Under Combined Magnetic Field&quot;,&quot;author&quot;:[{&quot;family&quot;:&quot;Ma&quot;,&quot;given&quot;:&quot;Nvjie&quot;,&quot;parse-names&quot;:false,&quot;dropping-particle&quot;:&quot;&quot;,&quot;non-dropping-particle&quot;:&quot;&quot;},{&quot;family&quot;:&quot;Gao&quot;,&quot;given&quot;:&quot;Xiangdong&quot;,&quot;parse-names&quot;:false,&quot;dropping-particle&quot;:&quot;&quot;,&quot;non-dropping-particle&quot;:&quot;&quot;},{&quot;family&quot;:&quot;Tian&quot;,&quot;given&quot;:&quot;Meng&quot;,&quot;parse-names&quot;:false,&quot;dropping-particle&quot;:&quot;&quot;,&quot;non-dropping-particle&quot;:&quot;&quot;},{&quot;family&quot;:&quot;Wang&quot;,&quot;given&quot;:&quot;Congyi&quot;,&quot;parse-names&quot;:false,&quot;dropping-particle&quot;:&quot;&quot;,&quot;non-dropping-particle&quot;:&quot;&quot;},{&quot;family&quot;:&quot;Zhang&quot;,&quot;given&quot;:&quot;Yanxi&quot;,&quot;parse-names&quot;:false,&quot;dropping-particle&quot;:&quot;&quot;,&quot;non-dropping-particle&quot;:&quot;&quot;},{&quot;family&quot;:&quot;Gao&quot;,&quot;given&quot;:&quot;Perry P&quot;,&quot;parse-names&quot;:false,&quot;dropping-particle&quot;:&quot;&quot;,&quot;non-dropping-particle&quot;:&quot;&quot;}],&quot;container-title&quot;:&quot;Metals&quot;,&quot;container-title-short&quot;:&quot;Metals (Basel).&quot;,&quot;DOI&quot;:&quot;10.3390/met12061055&quot;,&quot;issued&quot;:{&quot;date-parts&quot;:[[2022]]},&quot;page&quot;:&quot;1055&quot;,&quot;issue&quot;:&quot;6&quot;,&quot;volume&quot;:&quot;12&quot;},&quot;isTemporary&quot;:false}]},{&quot;citationID&quot;:&quot;MENDELEY_CITATION_d775db9d-763b-4ec5-b601-dec9a9170fc6&quot;,&quot;properties&quot;:{&quot;noteIndex&quot;:0},&quot;isEdited&quot;:false,&quot;manualOverride&quot;:{&quot;isManuallyOverridden&quot;:false,&quot;citeprocText&quot;:&quot;(Liu et al., 2022; Singh et al., 2022)&quot;,&quot;manualOverrideText&quot;:&quot;&quot;},&quot;citationTag&quot;:&quot;MENDELEY_CITATION_v3_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&quot;,&quot;citationItems&quot;:[{&quot;id&quot;:&quot;5ccee1cc-2abe-3220-b7cc-3e8892f1c367&quot;,&quot;itemData&quot;:{&quot;type&quot;:&quot;article-journal&quot;,&quot;id&quot;:&quot;5ccee1cc-2abe-3220-b7cc-3e8892f1c367&quot;,&quot;title&quot;:&quot;Key Technology of Intelligentized Welding Manufacturing and Systems Based on the Internet of Things and Multi-Agent&quot;,&quot;author&quot;:[{&quot;family&quot;:&quot;Liu&quot;,&quot;given&quot;:&quot;Qiang&quot;,&quot;parse-names&quot;:false,&quot;dropping-particle&quot;:&quot;&quot;,&quot;non-dropping-particle&quot;:&quot;&quot;},{&quot;family&quot;:&quot;Chen&quot;,&quot;given&quot;:&quot;Chao&quot;,&quot;parse-names&quot;:false,&quot;dropping-particle&quot;:&quot;&quot;,&quot;non-dropping-particle&quot;:&quot;&quot;},{&quot;family&quot;:&quot;Chen&quot;,&quot;given&quot;:&quot;Shanben&quot;,&quot;parse-names&quot;:false,&quot;dropping-particle&quot;:&quot;&quot;,&quot;non-dropping-particle&quot;:&quot;&quot;}],&quot;container-title&quot;:&quot;Journal of Manufacturing and Materials Processing&quot;,&quot;DOI&quot;:&quot;10.3390/jmmp6060135&quot;,&quot;issued&quot;:{&quot;date-parts&quot;:[[2022]]},&quot;page&quot;:&quot;135&quot;,&quot;issue&quot;:&quot;6&quot;,&quot;volume&quot;:&quot;6&quot;,&quot;container-title-short&quot;:&quot;&quot;},&quot;isTemporary&quot;:false},{&quot;id&quot;:&quot;270047f1-7b84-3a0d-98a2-f56574577bf9&quot;,&quot;itemData&quot;:{&quot;type&quot;:&quot;article-journal&quot;,&quot;id&quot;:&quot;270047f1-7b84-3a0d-98a2-f56574577bf9&quot;,&quot;title&quot;:&quot;GAN-Based Image Dehazing for Intelligent Weld Shape Classification and Tracing Using Deep Learning&quot;,&quot;author&quot;:[{&quot;family&quot;:&quot;Singh&quot;,&quot;given&quot;:&quot;Abhilasha&quot;,&quot;parse-names&quot;:false,&quot;dropping-particle&quot;:&quot;&quot;,&quot;non-dropping-particle&quot;:&quot;&quot;},{&quot;family&quot;:&quot;Kalaichelvi&quot;,&quot;given&quot;:&quot;V&quot;,&quot;parse-names&quot;:false,&quot;dropping-particle&quot;:&quot;&quot;,&quot;non-dropping-particle&quot;:&quot;&quot;},{&quot;family&quot;:&quot;DSouza&quot;,&quot;given&quot;:&quot;Ashlyn S&quot;,&quot;parse-names&quot;:false,&quot;dropping-particle&quot;:&quot;&quot;,&quot;non-dropping-particle&quot;:&quot;&quot;},{&quot;family&quot;:&quot;Karthikeyan&quot;,&quot;given&quot;:&quot;R&quot;,&quot;parse-names&quot;:false,&quot;dropping-particle&quot;:&quot;&quot;,&quot;non-dropping-particle&quot;:&quot;&quot;}],&quot;container-title&quot;:&quot;Applied Sciences&quot;,&quot;DOI&quot;:&quot;10.3390/app12146860&quot;,&quot;issued&quot;:{&quot;date-parts&quot;:[[2022]]},&quot;page&quot;:&quot;6860&quot;,&quot;issue&quot;:&quot;14&quot;,&quot;volume&quot;:&quot;12&quot;,&quot;container-title-short&quot;:&quot;&quot;},&quot;isTemporary&quot;:false}]},{&quot;citationID&quot;:&quot;MENDELEY_CITATION_afc30919-1176-41ff-b724-6628a13d62b3&quot;,&quot;properties&quot;:{&quot;noteIndex&quot;:0},&quot;isEdited&quot;:false,&quot;manualOverride&quot;:{&quot;isManuallyOverridden&quot;:false,&quot;citeprocText&quot;:&quot;(Vilalta-perdomo et al., 2022)&quot;,&quot;manualOverrideText&quot;:&quot;&quot;},&quot;citationTag&quot;:&quot;MENDELEY_CITATION_v3_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&quot;,&quot;citationItems&quot;:[{&quot;id&quot;:&quot;cbb9c0f0-05bc-3d4e-9b25-703b0382f098&quot;,&quot;itemData&quot;:{&quot;type&quot;:&quot;article-journal&quot;,&quot;id&quot;:&quot;cbb9c0f0-05bc-3d4e-9b25-703b0382f098&quot;,&quot;title&quot;:&quot;Integrating Industry 4.0 in Higher Education Using Challenge-Based Learning: An Intervention in Operations Management&quot;,&quot;author&quot;:[{&quot;family&quot;:&quot;Vilalta-perdomo&quot;,&quot;given&quot;:&quot;Eliseo L&quot;,&quot;parse-names&quot;:false,&quot;dropping-particle&quot;:&quot;&quot;,&quot;non-dropping-particle&quot;:&quot;&quot;},{&quot;family&quot;:&quot;Michel‐Villarreal&quot;,&quot;given&quot;:&quot;Rosario&quot;,&quot;parse-names&quot;:false,&quot;dropping-particle&quot;:&quot;&quot;,&quot;non-dropping-particle&quot;:&quot;&quot;},{&quot;family&quot;:&quot;Thierry-Aguilera&quot;,&quot;given&quot;:&quot;Ricardo&quot;,&quot;parse-names&quot;:false,&quot;dropping-particle&quot;:&quot;&quot;,&quot;non-dropping-particle&quot;:&quot;&quot;}],&quot;container-title&quot;:&quot;Education Sciences&quot;,&quot;container-title-short&quot;:&quot;Educ. Sci. (Basel).&quot;,&quot;DOI&quot;:&quot;10.3390/educsci12100663&quot;,&quot;issued&quot;:{&quot;date-parts&quot;:[[2022]]},&quot;page&quot;:&quot;663&quot;,&quot;issue&quot;:&quot;10&quot;,&quot;volume&quot;:&quot;12&quot;},&quot;isTemporary&quot;:false}]},{&quot;citationID&quot;:&quot;MENDELEY_CITATION_82409bb2-21b5-47e1-ab10-3835e0994edf&quot;,&quot;properties&quot;:{&quot;noteIndex&quot;:0},&quot;isEdited&quot;:false,&quot;manualOverride&quot;:{&quot;isManuallyOverridden&quot;:false,&quot;citeprocText&quot;:&quot;(Elbarrad &amp;#38; Belassi, 2023)&quot;,&quot;manualOverrideText&quot;:&quot;&quot;},&quot;citationTag&quot;:&quot;MENDELEY_CITATION_v3_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&quot;,&quot;citationItems&quot;:[{&quot;id&quot;:&quot;dc92f4e6-b7c4-3beb-9501-99377d66a405&quot;,&quot;itemData&quot;:{&quot;type&quot;:&quot;article-journal&quot;,&quot;id&quot;:&quot;dc92f4e6-b7c4-3beb-9501-99377d66a405&quot;,&quot;title&quot;:&quot;Chartered Professional Accountant's Competencies: The Synergy Between Accounting Education and Employers' Needs—evidence From Alberta&quot;,&quot;author&quot;:[{&quot;family&quot;:&quot;Elbarrad&quot;,&quot;given&quot;:&quot;Sherif S&quot;,&quot;parse-names&quot;:false,&quot;dropping-particle&quot;:&quot;&quot;,&quot;non-dropping-particle&quot;:&quot;&quot;},{&quot;family&quot;:&quot;Belassi&quot;,&quot;given&quot;:&quot;Walid&quot;,&quot;parse-names&quot;:false,&quot;dropping-particle&quot;:&quot;&quot;,&quot;non-dropping-particle&quot;:&quot;&quot;}],&quot;container-title&quot;:&quot;Higher Education Skills and Work-Based Learning&quot;,&quot;DOI&quot;:&quot;10.1108/heswbl-09-2022-0183&quot;,&quot;issued&quot;:{&quot;date-parts&quot;:[[2023]]},&quot;page&quot;:&quot;423-442&quot;,&quot;issue&quot;:&quot;2&quot;,&quot;volume&quot;:&quot;13&quot;,&quot;container-title-short&quot;:&quot;&quot;},&quot;isTemporary&quot;:false}]},{&quot;citationID&quot;:&quot;MENDELEY_CITATION_b57b48bb-614c-495c-8cd4-cb84a8e577ac&quot;,&quot;properties&quot;:{&quot;noteIndex&quot;:0},&quot;isEdited&quot;:false,&quot;manualOverride&quot;:{&quot;isManuallyOverridden&quot;:false,&quot;citeprocText&quot;:&quot;(Sunarja &amp;#38; Maharani, 2023)&quot;,&quot;manualOverrideText&quot;:&quot;&quot;},&quot;citationTag&quot;:&quot;MENDELEY_CITATION_v3_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&quot;,&quot;citationItems&quot;:[{&quot;id&quot;:&quot;3091ab9d-bddb-3523-9ce6-9b8c9e0c13ac&quot;,&quot;itemData&quot;:{&quot;type&quot;:&quot;article-journal&quot;,&quot;id&quot;:&quot;3091ab9d-bddb-3523-9ce6-9b8c9e0c13ac&quot;,&quot;title&quot;:&quot;The Implementation of Teaching Factory Through Department Division in Hospitality Skill Programme at Metland Tourism Vocational School&quot;,&quot;author&quot;:[{&quot;family&quot;:&quot;Sunarja&quot;,&quot;given&quot;:&quot;Darmawan&quot;,&quot;parse-names&quot;:false,&quot;dropping-particle&quot;:&quot;&quot;,&quot;non-dropping-particle&quot;:&quot;&quot;},{&quot;family&quot;:&quot;Maharani&quot;,&quot;given&quot;:&quot;Ony D&quot;,&quot;parse-names&quot;:false,&quot;dropping-particle&quot;:&quot;&quot;,&quot;non-dropping-particle&quot;:&quot;&quot;}],&quot;container-title&quot;:&quot;Indonesian Journal of Educational Development (Ijed)&quot;,&quot;DOI&quot;:&quot;10.59672/ijed.v4i2.2684&quot;,&quot;issued&quot;:{&quot;date-parts&quot;:[[2023]]},&quot;page&quot;:&quot;139-149&quot;,&quot;issue&quot;:&quot;2&quot;,&quot;volume&quot;:&quot;4&quot;,&quot;container-title-short&quot;:&quot;&quot;},&quot;isTemporary&quot;:false}]},{&quot;citationID&quot;:&quot;MENDELEY_CITATION_1b52d21e-d5f5-472d-9e30-b3ec0f6fa851&quot;,&quot;properties&quot;:{&quot;noteIndex&quot;:0},&quot;isEdited&quot;:false,&quot;manualOverride&quot;:{&quot;isManuallyOverridden&quot;:false,&quot;citeprocText&quot;:&quot;(Nwogueze et al., 2024)&quot;,&quot;manualOverrideText&quot;:&quot;&quot;},&quot;citationTag&quot;:&quot;MENDELEY_CITATION_v3_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&quot;,&quot;citationItems&quot;:[{&quot;id&quot;:&quot;044cc7e6-4cf4-3849-849e-780eb899f208&quot;,&quot;itemData&quot;:{&quot;type&quot;:&quot;article-journal&quot;,&quot;id&quot;:&quot;044cc7e6-4cf4-3849-849e-780eb899f208&quot;,&quot;title&quot;:&quot;Serum Zinc Levels and Body Composition Variability as Trajectory for Hyperlipidemic and Dyslipidemic Effect Among Welders Exposed to Welding Fumes and Smoking: A Biomarker for Cardiovascular Health&quot;,&quot;author&quot;:[{&quot;family&quot;:&quot;Nwogueze&quot;,&quot;given&quot;:&quot;Bartholomew C&quot;,&quot;parse-names&quot;:false,&quot;dropping-particle&quot;:&quot;&quot;,&quot;non-dropping-particle&quot;:&quot;&quot;},{&quot;family&quot;:&quot;Ofili&quot;,&quot;given&quot;:&quot;Mary I&quot;,&quot;parse-names&quot;:false,&quot;dropping-particle&quot;:&quot;&quot;,&quot;non-dropping-particle&quot;:&quot;&quot;},{&quot;family&quot;:&quot;Anachuna&quot;,&quot;given&quot;:&quot;Kenneth K&quot;,&quot;parse-names&quot;:false,&quot;dropping-particle&quot;:&quot;&quot;,&quot;non-dropping-particle&quot;:&quot;&quot;},{&quot;family&quot;:&quot;Mbah&quot;,&quot;given&quot;:&quot;Alphonsus O&quot;,&quot;parse-names&quot;:false,&quot;dropping-particle&quot;:&quot;&quot;,&quot;non-dropping-particle&quot;:&quot;&quot;}],&quot;container-title&quot;:&quot;Toxicology Reports&quot;,&quot;container-title-short&quot;:&quot;Toxicol. Rep.&quot;,&quot;DOI&quot;:&quot;10.1016/j.toxrep.2024.05.008&quot;,&quot;issued&quot;:{&quot;date-parts&quot;:[[2024]]},&quot;page&quot;:&quot;607-613&quot;,&quot;volume&quot;:&quot;12&quot;},&quot;isTemporary&quot;:false}]},{&quot;citationID&quot;:&quot;MENDELEY_CITATION_a216fa0a-9589-4ab1-84f0-262c273d3528&quot;,&quot;properties&quot;:{&quot;noteIndex&quot;:0},&quot;isEdited&quot;:false,&quot;manualOverride&quot;:{&quot;isManuallyOverridden&quot;:false,&quot;citeprocText&quot;:&quot;(Ismara et al., 2021)&quot;,&quot;manualOverrideText&quot;:&quot;&quot;},&quot;citationTag&quot;:&quot;MENDELEY_CITATION_v3_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&quot;,&quot;citationItems&quot;:[{&quot;id&quot;:&quot;0d06524e-3243-3c27-a406-bf6f12f8593e&quot;,&quot;itemData&quot;:{&quot;type&quot;:&quot;article-journal&quot;,&quot;id&quot;:&quot;0d06524e-3243-3c27-a406-bf6f12f8593e&quot;,&quot;title&quot;:&quot;Ubiquitous Learning in Occupational Health and Safety for Vocational Education&quot;,&quot;author&quot;:[{&quot;family&quot;:&quot;Ismara&quot;,&quot;given&quot;:&quot;K I&quot;,&quot;parse-names&quot;:false,&quot;dropping-particle&quot;:&quot;&quot;,&quot;non-dropping-particle&quot;:&quot;&quot;},{&quot;family&quot;:&quot;Suharjono&quot;,&quot;given&quot;:&quot;Amin&quot;,&quot;parse-names&quot;:false,&quot;dropping-particle&quot;:&quot;&quot;,&quot;non-dropping-particle&quot;:&quot;&quot;},{&quot;family&quot;:&quot;Supriadi&quot;,&quot;given&quot;:&quot;Didi&quot;,&quot;parse-names&quot;:false,&quot;dropping-particle&quot;:&quot;&quot;,&quot;non-dropping-particle&quot;:&quot;&quot;}],&quot;container-title&quot;:&quot;International Journal of Evaluation and Research in Education (Ijere)&quot;,&quot;DOI&quot;:&quot;10.11591/ijere.v10i1.20823&quot;,&quot;issued&quot;:{&quot;date-parts&quot;:[[2021]]},&quot;page&quot;:&quot;285&quot;,&quot;issue&quot;:&quot;1&quot;,&quot;volume&quot;:&quot;10&quot;,&quot;container-title-short&quot;:&quot;&quot;},&quot;isTemporary&quot;:false}]},{&quot;citationID&quot;:&quot;MENDELEY_CITATION_5d63095d-3548-4950-ac2f-c9987b55c969&quot;,&quot;properties&quot;:{&quot;noteIndex&quot;:0},&quot;isEdited&quot;:false,&quot;manualOverride&quot;:{&quot;isManuallyOverridden&quot;:false,&quot;citeprocText&quot;:&quot;(Patalas‐Maliszewska et al., 2021)&quot;,&quot;manualOverrideText&quot;:&quot;&quot;},&quot;citationTag&quot;:&quot;MENDELEY_CITATION_v3_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&quot;,&quot;citationItems&quot;:[{&quot;id&quot;:&quot;de6a5518-df8e-3750-aef0-a7b05e06d7e7&quot;,&quot;itemData&quot;:{&quot;type&quot;:&quot;article-journal&quot;,&quot;id&quot;:&quot;de6a5518-df8e-3750-aef0-a7b05e06d7e7&quot;,&quot;title&quot;:&quot;An Automated Recognition of Work Activity in Industrial Manufacturing Using Convolutional Neural Networks&quot;,&quot;author&quot;:[{&quot;family&quot;:&quot;Patalas‐Maliszewska&quot;,&quot;given&quot;:&quot;Justyna&quot;,&quot;parse-names&quot;:false,&quot;dropping-particle&quot;:&quot;&quot;,&quot;non-dropping-particle&quot;:&quot;&quot;},{&quot;family&quot;:&quot;Halikowski&quot;,&quot;given&quot;:&quot;Daniel&quot;,&quot;parse-names&quot;:false,&quot;dropping-particle&quot;:&quot;&quot;,&quot;non-dropping-particle&quot;:&quot;&quot;},{&quot;family&quot;:&quot;Damaševičius&quot;,&quot;given&quot;:&quot;Robertas&quot;,&quot;parse-names&quot;:false,&quot;dropping-particle&quot;:&quot;&quot;,&quot;non-dropping-particle&quot;:&quot;&quot;}],&quot;container-title&quot;:&quot;Electronics&quot;,&quot;container-title-short&quot;:&quot;Electronics (Basel).&quot;,&quot;DOI&quot;:&quot;10.3390/electronics10232946&quot;,&quot;issued&quot;:{&quot;date-parts&quot;:[[2021]]},&quot;page&quot;:&quot;2946&quot;,&quot;issue&quot;:&quot;23&quot;,&quot;volume&quot;:&quot;10&quot;},&quot;isTemporary&quot;:false}]},{&quot;citationID&quot;:&quot;MENDELEY_CITATION_c8509d2d-7972-4627-a0a8-26ec9c3f859b&quot;,&quot;properties&quot;:{&quot;noteIndex&quot;:0},&quot;isEdited&quot;:false,&quot;manualOverride&quot;:{&quot;isManuallyOverridden&quot;:false,&quot;citeprocText&quot;:&quot;(Srinatriyo et al., 2023)&quot;,&quot;manualOverrideText&quot;:&quot;&quot;},&quot;citationTag&quot;:&quot;MENDELEY_CITATION_v3_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&quot;,&quot;citationItems&quot;:[{&quot;id&quot;:&quot;ae25fc29-7eb9-364f-94ec-4921a9a93cce&quot;,&quot;itemData&quot;:{&quot;type&quot;:&quot;article-journal&quot;,&quot;id&quot;:&quot;ae25fc29-7eb9-364f-94ec-4921a9a93cce&quot;,&quot;title&quot;:&quot;Application of the Problem-Based Learning Model to Improve Students' Understanding of Welding Defect Material&quot;,&quot;author&quot;:[{&quot;family&quot;:&quot;Srinatriyo&quot;,&quot;given&quot;:&quot;Yayan&quot;,&quot;parse-names&quot;:false,&quot;dropping-particle&quot;:&quot;&quot;,&quot;non-dropping-particle&quot;:&quot;&quot;},{&quot;family&quot;:&quot;Suhartadi&quot;,&quot;given&quot;:&quot;Syarif&quot;,&quot;parse-names&quot;:false,&quot;dropping-particle&quot;:&quot;&quot;,&quot;non-dropping-particle&quot;:&quot;&quot;},{&quot;family&quot;:&quot;Yoto&quot;,&quot;given&quot;:&quot;&quot;,&quot;parse-names&quot;:false,&quot;dropping-particle&quot;:&quot;&quot;,&quot;non-dropping-particle&quot;:&quot;&quot;}],&quot;container-title&quot;:&quot;Paedagogia Jurnal Pendidikan&quot;,&quot;DOI&quot;:&quot;10.24239/pdg.vol12.iss2.444&quot;,&quot;issued&quot;:{&quot;date-parts&quot;:[[2023]]},&quot;page&quot;:&quot;431-446&quot;,&quot;issue&quot;:&quot;2&quot;,&quot;volume&quot;:&quot;12&quot;,&quot;container-title-short&quot;:&quot;&quot;},&quot;isTemporary&quot;:false}]},{&quot;citationID&quot;:&quot;MENDELEY_CITATION_b3232e16-0034-45c0-8f95-333fec6ccd6d&quot;,&quot;properties&quot;:{&quot;noteIndex&quot;:0},&quot;isEdited&quot;:false,&quot;manualOverride&quot;:{&quot;isManuallyOverridden&quot;:false,&quot;citeprocText&quot;:&quot;(Ma et al., 2022)&quot;,&quot;manualOverrideText&quot;:&quot;&quot;},&quot;citationTag&quot;:&quot;MENDELEY_CITATION_v3_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&quot;,&quot;citationItems&quot;:[{&quot;id&quot;:&quot;65b287ad-1549-3284-881a-f14e22774c49&quot;,&quot;itemData&quot;:{&quot;type&quot;:&quot;article-journal&quot;,&quot;id&quot;:&quot;65b287ad-1549-3284-881a-f14e22774c49&quot;,&quot;title&quot;:&quot;Magneto-Optical Imaging of Arbitrarily Distributed Defects in Welds Under Combined Magnetic Field&quot;,&quot;author&quot;:[{&quot;family&quot;:&quot;Ma&quot;,&quot;given&quot;:&quot;Nvjie&quot;,&quot;parse-names&quot;:false,&quot;dropping-particle&quot;:&quot;&quot;,&quot;non-dropping-particle&quot;:&quot;&quot;},{&quot;family&quot;:&quot;Gao&quot;,&quot;given&quot;:&quot;Xiangdong&quot;,&quot;parse-names&quot;:false,&quot;dropping-particle&quot;:&quot;&quot;,&quot;non-dropping-particle&quot;:&quot;&quot;},{&quot;family&quot;:&quot;Tian&quot;,&quot;given&quot;:&quot;Meng&quot;,&quot;parse-names&quot;:false,&quot;dropping-particle&quot;:&quot;&quot;,&quot;non-dropping-particle&quot;:&quot;&quot;},{&quot;family&quot;:&quot;Wang&quot;,&quot;given&quot;:&quot;Congyi&quot;,&quot;parse-names&quot;:false,&quot;dropping-particle&quot;:&quot;&quot;,&quot;non-dropping-particle&quot;:&quot;&quot;},{&quot;family&quot;:&quot;Zhang&quot;,&quot;given&quot;:&quot;Yanxi&quot;,&quot;parse-names&quot;:false,&quot;dropping-particle&quot;:&quot;&quot;,&quot;non-dropping-particle&quot;:&quot;&quot;},{&quot;family&quot;:&quot;Gao&quot;,&quot;given&quot;:&quot;Perry P&quot;,&quot;parse-names&quot;:false,&quot;dropping-particle&quot;:&quot;&quot;,&quot;non-dropping-particle&quot;:&quot;&quot;}],&quot;container-title&quot;:&quot;Metals&quot;,&quot;container-title-short&quot;:&quot;Metals (Basel).&quot;,&quot;DOI&quot;:&quot;10.3390/met12061055&quot;,&quot;issued&quot;:{&quot;date-parts&quot;:[[2022]]},&quot;page&quot;:&quot;1055&quot;,&quot;issue&quot;:&quot;6&quot;,&quot;volume&quot;:&quot;12&quot;},&quot;isTemporary&quot;:false}]}]"/>
    <we:property name="MENDELEY_CITATIONS_STYLE" value="{&quot;id&quot;:&quot;https://www.zotero.org/styles/apa&quot;,&quot;title&quot;:&quot;APA Style 7th edition&quot;,&quot;format&quot;:&quot;author-date&quot;,&quot;defaultLocale&quot;:null,&quot;isLocaleCodeValid&quot;:true}"/>
    <we:property name="MENDELEY_BIBLIOGRAPHY_IS_DIRTY" value="false"/>
    <we:property name="MENDELEY_BIBLIOGRAPHY_LAST_MODIFIED" value="1778296401396"/>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Was13</b:Tag>
    <b:SourceType>JournalArticle</b:SourceType>
    <b:Guid>{5A979D16-16FE-45E7-9E48-3CBD22F9C9B2}</b:Guid>
    <b:Author>
      <b:Author>
        <b:NameList>
          <b:Person>
            <b:Last>Wasino</b:Last>
          </b:Person>
        </b:NameList>
      </b:Author>
    </b:Author>
    <b:Title>Indonesia: From Pluralism to Multiculturalism</b:Title>
    <b:JournalName>Paramita</b:JournalName>
    <b:Year>2013</b:Year>
    <b:Pages>148-155</b:Pages>
    <b:Volume>23</b:Volume>
    <b:Issue>2</b:Issue>
    <b:RefOrder>1</b:RefOrder>
  </b:Source>
  <b:Source>
    <b:Tag>And03</b:Tag>
    <b:SourceType>Book</b:SourceType>
    <b:Guid>{B3BE0182-DFD4-40E5-8224-C764D20F66C9}</b:Guid>
    <b:Author>
      <b:Author>
        <b:NameList>
          <b:Person>
            <b:Last>Purwasito</b:Last>
            <b:First>Andrik</b:First>
          </b:Person>
        </b:NameList>
      </b:Author>
    </b:Author>
    <b:Title>Komunikas Multikultural</b:Title>
    <b:Year>2003</b:Year>
    <b:City>Surakarta</b:City>
    <b:Publisher>Muhammadiyah University Press</b:Publisher>
    <b:RefOrder>2</b:RefOrder>
  </b:Source>
  <b:Source>
    <b:Tag>Mut151</b:Tag>
    <b:SourceType>JournalArticle</b:SourceType>
    <b:Guid>{5375265F-CE99-45C8-A7D8-A12587E5E238}</b:Guid>
    <b:Author>
      <b:Author>
        <b:NameList>
          <b:Person>
            <b:Last>Muthoifin</b:Last>
          </b:Person>
        </b:NameList>
      </b:Author>
    </b:Author>
    <b:Title>Pemikiran Pendidikan Multikultural Ki Hadjar Dewantara</b:Title>
    <b:JournalName>Intizar</b:JournalName>
    <b:Year>2015</b:Year>
    <b:Pages>299-320</b:Pages>
    <b:Volume>21</b:Volume>
    <b:Issue>2</b:Issue>
    <b:RefOrder>3</b:RefOrder>
  </b:Source>
  <b:Source>
    <b:Tag>Rum14</b:Tag>
    <b:SourceType>JournalArticle</b:SourceType>
    <b:Guid>{BD86C509-6397-4174-890C-D888498B3A1D}</b:Guid>
    <b:Author>
      <b:Author>
        <b:NameList>
          <b:Person>
            <b:Last>Rumapea</b:Last>
            <b:First>Murni</b:First>
            <b:Middle>Eva Marlina</b:Middle>
          </b:Person>
        </b:NameList>
      </b:Author>
    </b:Author>
    <b:Title>Makna Pendidikan Multikultural bagi Siswa</b:Title>
    <b:JournalName>Jurnal Pendidikan Ilmu-Ilmu Sosial</b:JournalName>
    <b:Year>2014</b:Year>
    <b:Pages>13-20</b:Pages>
    <b:Volume>6</b:Volume>
    <b:Issue>2</b:Issue>
    <b:RefOrder>4</b:RefOrder>
  </b:Source>
  <b:Source>
    <b:Tag>Ban07</b:Tag>
    <b:SourceType>Book</b:SourceType>
    <b:Guid>{2653B2A5-6024-4050-A545-53CCA21650C7}</b:Guid>
    <b:Author>
      <b:Author>
        <b:NameList>
          <b:Person>
            <b:Last>Banks</b:Last>
            <b:First>James</b:First>
            <b:Middle>Albert</b:Middle>
          </b:Person>
        </b:NameList>
      </b:Author>
    </b:Author>
    <b:Title>Education Citizens in A Multicultural Society</b:Title>
    <b:Year>2007</b:Year>
    <b:City>New York</b:City>
    <b:Publisher>Teachers Collage Press</b:Publisher>
    <b:Edition>2nd</b:Edition>
    <b:RefOrder>5</b:RefOrder>
  </b:Source>
  <b:Source>
    <b:Tag>Mas11</b:Tag>
    <b:SourceType>JournalArticle</b:SourceType>
    <b:Guid>{A461A45F-B5A0-4ABB-9F4A-710CC383F356}</b:Guid>
    <b:Author>
      <b:Author>
        <b:NameList>
          <b:Person>
            <b:Last>Masunah</b:Last>
            <b:First>Juju</b:First>
          </b:Person>
        </b:NameList>
      </b:Author>
    </b:Author>
    <b:Title>Konsep dan Praktik Pendidikan Multikultural di Amerika Serikat dan Indonesia</b:Title>
    <b:JournalName>Jurnal Ilmu Pendidikan</b:JournalName>
    <b:Year>2011</b:Year>
    <b:Pages>298-306</b:Pages>
    <b:Volume>17</b:Volume>
    <b:Issue>4</b:Issue>
    <b:RefOrder>6</b:RefOrder>
  </b:Source>
  <b:Source>
    <b:Tag>Ari12</b:Tag>
    <b:SourceType>JournalArticle</b:SourceType>
    <b:Guid>{B90FB9A8-D642-4978-8A87-49260129EC88}</b:Guid>
    <b:Author>
      <b:Author>
        <b:NameList>
          <b:Person>
            <b:Last>Arifin</b:Last>
            <b:First>Akhmad</b:First>
            <b:Middle>Hidayatullah Al</b:Middle>
          </b:Person>
        </b:NameList>
      </b:Author>
    </b:Author>
    <b:Title>Implementasi Pendidikan Multikultural dalam Praksis Pendidikan di Indonesia</b:Title>
    <b:JournalName>Jurnal Pembangunan Pendidikan: Fondasi dan Aplikasi</b:JournalName>
    <b:Year>2012</b:Year>
    <b:Pages>72-82</b:Pages>
    <b:Volume>1</b:Volume>
    <b:Issue>1</b:Issue>
    <b:RefOrder>7</b:RefOrder>
  </b:Source>
  <b:Source>
    <b:Tag>Muh13</b:Tag>
    <b:SourceType>JournalArticle</b:SourceType>
    <b:Guid>{B8DCA628-A507-48FD-BCE1-A8D307CF6978}</b:Guid>
    <b:Title>Pendidikan Multikultural Bagi Masyarakat Indonesia Yang Majemuk</b:Title>
    <b:Year>2013</b:Year>
    <b:Author>
      <b:Author>
        <b:NameList>
          <b:Person>
            <b:Last>Kamal</b:Last>
            <b:First>Muhiddinur</b:First>
          </b:Person>
        </b:NameList>
      </b:Author>
    </b:Author>
    <b:JournalName>Jurnal Al-Ta'lim</b:JournalName>
    <b:Pages>451-458</b:Pages>
    <b:RefOrder>8</b:RefOrder>
  </b:Source>
  <b:Source>
    <b:Tag>Man10</b:Tag>
    <b:SourceType>JournalArticle</b:SourceType>
    <b:Guid>{3724CD1D-DC94-4146-ABF0-FF7B9D339BA8}</b:Guid>
    <b:Author>
      <b:Author>
        <b:NameList>
          <b:Person>
            <b:Last>Mania</b:Last>
            <b:First>Sitti</b:First>
          </b:Person>
        </b:NameList>
      </b:Author>
    </b:Author>
    <b:Title>Implementasi Pendidikan Multikultural dalam Pembelajaran</b:Title>
    <b:JournalName>Lentera Pendidikan</b:JournalName>
    <b:Year>2010</b:Year>
    <b:Pages>78-91</b:Pages>
    <b:Volume>13</b:Volume>
    <b:Issue>1</b:Issue>
    <b:RefOrder>9</b:RefOrder>
  </b:Source>
  <b:Source>
    <b:Tag>Sut17</b:Tag>
    <b:SourceType>JournalArticle</b:SourceType>
    <b:Guid>{8F47E147-8802-48C5-BCD7-3B55D79D6909}</b:Guid>
    <b:Title>Implementasi Kurikulum Multikultural</b:Title>
    <b:Year>2017</b:Year>
    <b:Author>
      <b:Author>
        <b:NameList>
          <b:Person>
            <b:Last>Sutjipto</b:Last>
          </b:Person>
        </b:NameList>
      </b:Author>
    </b:Author>
    <b:JournalName>Jurnal Pendidikan dan Kebudayaan</b:JournalName>
    <b:Pages>1-21</b:Pages>
    <b:Volume>2</b:Volume>
    <b:Issue>1</b:Issue>
    <b:RefOrder>10</b:RefOrder>
  </b:Source>
  <b:Source>
    <b:Tag>Jau17</b:Tag>
    <b:SourceType>JournalArticle</b:SourceType>
    <b:Guid>{6A7251AA-8A49-4FC8-8E6E-F57D8EE40285}</b:Guid>
    <b:Title>Taksonomi Bloom dan Implementasi Kurikulum Berbasis Multikultural</b:Title>
    <b:Year>2017</b:Year>
    <b:Author>
      <b:Author>
        <b:NameList>
          <b:Person>
            <b:Last>Jauhari</b:Last>
            <b:First>Moh</b:First>
            <b:Middle>Irmawan</b:Middle>
          </b:Person>
        </b:NameList>
      </b:Author>
    </b:Author>
    <b:JournalName>JALIE: Journal of Applied Linguistics and Islamic Education</b:JournalName>
    <b:Pages>234-253</b:Pages>
    <b:Volume>1</b:Volume>
    <b:Issue>1</b:Issue>
    <b:RefOrder>11</b:RefOrder>
  </b:Source>
  <b:Source>
    <b:Tag>Fir16</b:Tag>
    <b:SourceType>JournalArticle</b:SourceType>
    <b:Guid>{5BECF08E-46E7-43BA-B855-2FB4BBF3F6FE}</b:Guid>
    <b:Title>Pengembangan Buku Teks Tematik Berbasis Kontekstual</b:Title>
    <b:Year>2016</b:Year>
    <b:Author>
      <b:Author>
        <b:NameList>
          <b:Person>
            <b:Last>Su'udiah</b:Last>
            <b:First>Firdaus</b:First>
          </b:Person>
        </b:NameList>
      </b:Author>
    </b:Author>
    <b:JournalName>Jurnal Pendidikan</b:JournalName>
    <b:Pages>1744-1748</b:Pages>
    <b:RefOrder>12</b:RefOrder>
  </b:Source>
  <b:Source>
    <b:Tag>Tri071</b:Tag>
    <b:SourceType>Book</b:SourceType>
    <b:Guid>{4A823FF0-F305-4C5F-98F1-840DF06FC01B}</b:Guid>
    <b:Author>
      <b:Author>
        <b:NameList>
          <b:Person>
            <b:Last>Trianto</b:Last>
          </b:Person>
        </b:NameList>
      </b:Author>
    </b:Author>
    <b:Title>Model Pembelajaran Terpadu dalam Teori dan Praktek</b:Title>
    <b:Year>2007</b:Year>
    <b:City>Jakarta</b:City>
    <b:Publisher>Prestasi Pustaka Publisher</b:Publisher>
    <b:RefOrder>13</b:RefOrder>
  </b:Source>
  <b:Source>
    <b:Tag>Sho16</b:Tag>
    <b:SourceType>Book</b:SourceType>
    <b:Guid>{B92F0B34-871F-4A0E-9144-606D011E5C07}</b:Guid>
    <b:Author>
      <b:Author>
        <b:NameList>
          <b:Person>
            <b:Last>Shobirin</b:Last>
            <b:First>Ma'as</b:First>
          </b:Person>
        </b:NameList>
      </b:Author>
    </b:Author>
    <b:Title>Konsep Implementasi Kurikulum 2013 di Sekolah Dasar</b:Title>
    <b:Year>2016</b:Year>
    <b:City>Yogyakarta</b:City>
    <b:Publisher>Deepublish</b:Publisher>
    <b:RefOrder>14</b:RefOrder>
  </b:Source>
  <b:Source>
    <b:Tag>Int18</b:Tag>
    <b:SourceType>JournalArticle</b:SourceType>
    <b:Guid>{5624E3B4-EE47-4174-8860-9391DDABC402}</b:Guid>
    <b:Title>Pengembangan Instrumen Sikap Sosial Tematik Siswa SD Kelas IV</b:Title>
    <b:Year>2018</b:Year>
    <b:Author>
      <b:Author>
        <b:NameList>
          <b:Person>
            <b:Last>Intan Chandra</b:Last>
            <b:First>Naniek</b:First>
            <b:Middle>Sulistya, Tego Prasetyo</b:Middle>
          </b:Person>
        </b:NameList>
      </b:Author>
    </b:Author>
    <b:JournalName>Jurnal Ilmiah Sekolah Dasar</b:JournalName>
    <b:Pages>455-461</b:Pages>
    <b:Volume>2</b:Volume>
    <b:Issue>4</b:Issue>
    <b:RefOrder>15</b:RefOrder>
  </b:Source>
  <b:Source>
    <b:Tag>Rus111</b:Tag>
    <b:SourceType>Book</b:SourceType>
    <b:Guid>{46737EFA-C198-4217-9E2D-4B77B982DC6A}</b:Guid>
    <b:Title>Model - Model Pembelajaran</b:Title>
    <b:Year>2011</b:Year>
    <b:Author>
      <b:Author>
        <b:NameList>
          <b:Person>
            <b:Last>Rusman</b:Last>
          </b:Person>
        </b:NameList>
      </b:Author>
    </b:Author>
    <b:City>Jakarta</b:City>
    <b:Publisher>Rajawali Pers</b:Publisher>
    <b:RefOrder>16</b:RefOrder>
  </b:Source>
  <b:Source>
    <b:Tag>ElF19</b:Tag>
    <b:SourceType>JournalArticle</b:SourceType>
    <b:Guid>{A1D261DB-00A0-41E8-A51E-26DF580436CB}</b:Guid>
    <b:Title>Analisis Gerakan Literasi Sekolah Pada Pembelajaran Tematik</b:Title>
    <b:Year>2019</b:Year>
    <b:Author>
      <b:Author>
        <b:NameList>
          <b:Person>
            <b:Last>Anindya</b:Last>
            <b:First>El</b:First>
            <b:Middle>Firsa Yunita</b:Middle>
          </b:Person>
        </b:NameList>
      </b:Author>
    </b:Author>
    <b:JournalName>Jurnal Ilmiah Sekolah Dasar</b:JournalName>
    <b:Pages>238-245</b:Pages>
    <b:RefOrder>17</b:RefOrder>
  </b:Source>
  <b:Source>
    <b:Tag>Zen181</b:Tag>
    <b:SourceType>JournalArticle</b:SourceType>
    <b:Guid>{7BD73FFB-E4CB-4C7D-8D1D-15C7AB7168FB}</b:Guid>
    <b:Title>E-Book Berbasis Mobile Learning</b:Title>
    <b:Year>2018</b:Year>
    <b:Author>
      <b:Author>
        <b:NameList>
          <b:Person>
            <b:Last>Martha</b:Last>
            <b:First>Zeny</b:First>
            <b:Middle>Dwi</b:Middle>
          </b:Person>
        </b:NameList>
      </b:Author>
    </b:Author>
    <b:JournalName>Jurnal Teknologi Pendidikan</b:JournalName>
    <b:Pages>109-114</b:Pages>
    <b:RefOrder>18</b:RefOrder>
  </b:Source>
  <b:Source>
    <b:Tag>Gal18</b:Tag>
    <b:SourceType>JournalArticle</b:SourceType>
    <b:Guid>{856A7338-4532-4C43-A097-1F6908B03D6B}</b:Guid>
    <b:Author>
      <b:Author>
        <b:NameList>
          <b:Person>
            <b:Last>Puspita</b:Last>
            <b:First>Galuh</b:First>
            <b:Middle>Ayu</b:Middle>
          </b:Person>
        </b:NameList>
      </b:Author>
    </b:Author>
    <b:Title>Pergeseran Budaya Baca dan Perkembangan Industri Penerbitan Buku di Indonesia: Studi Kasus Pebaca E-book Melalui Aplikasi Ipusnas</b:Title>
    <b:JournalName>Jurnal Kajian Pustakaan dan Informasi</b:JournalName>
    <b:Year>2018</b:Year>
    <b:Pages>13-19</b:Pages>
    <b:RefOrder>19</b:RefOrder>
  </b:Source>
  <b:Source>
    <b:Tag>Rin18</b:Tag>
    <b:SourceType>JournalArticle</b:SourceType>
    <b:Guid>{82ACA89A-6B37-4114-8092-CD4C748BDF49}</b:Guid>
    <b:Title>E-book Interakitf</b:Title>
    <b:Year>2018</b:Year>
    <b:Author>
      <b:Author>
        <b:NameList>
          <b:Person>
            <b:Last>Rina Tiya Lestari</b:Last>
            <b:First>Eka</b:First>
            <b:Middle>Pramono Adi, Yerry Soepriyanto</b:Middle>
          </b:Person>
        </b:NameList>
      </b:Author>
    </b:Author>
    <b:JournalName>Jurnal Kajian Teknologi Pendidikan</b:JournalName>
    <b:Pages>71-76</b:Pages>
    <b:Volume>1</b:Volume>
    <b:Issue>1</b:Issue>
    <b:RefOrder>20</b:RefOrder>
  </b:Source>
  <b:Source>
    <b:Tag>Ros17</b:Tag>
    <b:SourceType>JournalArticle</b:SourceType>
    <b:Guid>{FBE46311-B068-4D99-BAD8-ED1E994E8752}</b:Guid>
    <b:Author>
      <b:Author>
        <b:NameList>
          <b:Person>
            <b:Last>Rosida</b:Last>
            <b:First>Noor</b:First>
            <b:Middle>Fadiawati, Tri Jalmo</b:Middle>
          </b:Person>
        </b:NameList>
      </b:Author>
    </b:Author>
    <b:Title>Efektivitas Penggunaan Bahan Ajar E-Book Interaktif dalam Menumbuhkan Keterampilan Berpikir Kritis</b:Title>
    <b:JournalName>Junal Pembelajaran Fisika</b:JournalName>
    <b:Year>2017</b:Year>
    <b:Pages>35-45</b:Pages>
    <b:Volume>5</b:Volume>
    <b:Issue>1</b:Issue>
    <b:RefOrder>21</b:RefOrder>
  </b:Source>
  <b:Source>
    <b:Tag>Rah02</b:Tag>
    <b:SourceType>InternetSite</b:SourceType>
    <b:Guid>{7E302F06-F1D0-4DD3-8B4F-52652EABA75C}</b:Guid>
    <b:Title>Rancangan ABC E-Book</b:Title>
    <b:Year>2002</b:Year>
    <b:Author>
      <b:Author>
        <b:NameList>
          <b:Person>
            <b:Last>Rahardjo</b:Last>
            <b:First>Budi</b:First>
          </b:Person>
        </b:NameList>
      </b:Author>
    </b:Author>
    <b:InternetSiteTitle>Budi Insan</b:InternetSiteTitle>
    <b:Month>May</b:Month>
    <b:Day>21</b:Day>
    <b:URL>http://budi.insan.co.id/articles/ebook.pdf.</b:URL>
    <b:RefOrder>22</b:RefOrder>
  </b:Source>
  <b:Source>
    <b:Tag>Syi19</b:Tag>
    <b:SourceType>JournalArticle</b:SourceType>
    <b:Guid>{2A7BD574-DADD-44E5-A5F8-778346AD06B0}</b:Guid>
    <b:Author>
      <b:Author>
        <b:NameList>
          <b:Person>
            <b:Last>Syifa</b:Last>
            <b:First>Layyinatus</b:First>
          </b:Person>
        </b:NameList>
      </b:Author>
    </b:Author>
    <b:Title>Dampak Penggunaan Gatget Terhadap Perkambangan Psikologi Pada Anak Sekolah Dasar</b:Title>
    <b:JournalName>Jurnal Ilmiah Sekolah Dasar</b:JournalName>
    <b:Year>2019</b:Year>
    <b:Pages>538-544</b:Pages>
    <b:Volume>3</b:Volume>
    <b:Issue>4</b:Issue>
    <b:RefOrder>23</b:RefOrder>
  </b:Source>
  <b:Source>
    <b:Tag>HAR04</b:Tag>
    <b:SourceType>Book</b:SourceType>
    <b:Guid>{1292D03A-EDF9-44D8-A48B-99A04A4F7FC6}</b:Guid>
    <b:Author>
      <b:Author>
        <b:NameList>
          <b:Person>
            <b:Last>Tilaar</b:Last>
            <b:First>H.A.R</b:First>
          </b:Person>
        </b:NameList>
      </b:Author>
    </b:Author>
    <b:Title>Multikulturalisme</b:Title>
    <b:Year>2004</b:Year>
    <b:City>Jakarta</b:City>
    <b:Publisher>PT. Grasindo</b:Publisher>
    <b:RefOrder>24</b:RefOrder>
  </b:Source>
  <b:Source>
    <b:Tag>Tri17</b:Tag>
    <b:SourceType>JournalArticle</b:SourceType>
    <b:Guid>{8621A6AF-11C5-4484-B889-F1DD887F5C6C}</b:Guid>
    <b:Author>
      <b:Author>
        <b:NameList>
          <b:Person>
            <b:Last>Trisna</b:Last>
            <b:First>G.</b:First>
            <b:Middle>A. Putu Sukma</b:Middle>
          </b:Person>
        </b:NameList>
      </b:Author>
    </b:Author>
    <b:Title>Pengembangan Pendidikan Multikultural Dalam Pembelajaran Bahasa Indonesia di Sekolah Dasar</b:Title>
    <b:JournalName>Jurnal Ilmiah Sekolah Dasar</b:JournalName>
    <b:Year>2017</b:Year>
    <b:Pages>107-112</b:Pages>
    <b:Volume>1</b:Volume>
    <b:Issue>2</b:Issue>
    <b:RefOrder>25</b:RefOrder>
  </b:Source>
  <b:Source>
    <b:Tag>Ars13</b:Tag>
    <b:SourceType>Book</b:SourceType>
    <b:Guid>{690D2163-071E-4FA1-8A43-805261732EB8}</b:Guid>
    <b:Title>Media Pembelajaran</b:Title>
    <b:Year>2013</b:Year>
    <b:City>Jakarta</b:City>
    <b:Publisher>Raja Grafindo Persada</b:Publisher>
    <b:Author>
      <b:Author>
        <b:NameList>
          <b:Person>
            <b:Last>Arsyad</b:Last>
            <b:First>Azhar</b:First>
          </b:Person>
        </b:NameList>
      </b:Author>
    </b:Author>
    <b:RefOrder>26</b:RefOrder>
  </b:Source>
  <b:Source>
    <b:Tag>Sua17</b:Tag>
    <b:SourceType>JournalArticle</b:SourceType>
    <b:Guid>{2042D2A6-15AB-48F6-90A7-FB15D417B266}</b:Guid>
    <b:Author>
      <b:Author>
        <b:NameList>
          <b:Person>
            <b:Last>Suandito</b:Last>
            <b:First>Billy</b:First>
          </b:Person>
        </b:NameList>
      </b:Author>
    </b:Author>
    <b:Title>Bukti Informal Dalam Pembelajaran Matematika</b:Title>
    <b:JournalName>Al-Jabar : Jurnal Pendidikan Matematika</b:JournalName>
    <b:Year>2017</b:Year>
    <b:Pages>13</b:Pages>
    <b:Volume>8</b:Volume>
    <b:Issue>1</b:Issue>
    <b:RefOrder>1</b:RefOrder>
  </b:Source>
  <b:Source>
    <b:Tag>Zae07</b:Tag>
    <b:SourceType>JournalArticle</b:SourceType>
    <b:Guid>{7CABC1F9-9C30-4384-AE90-844BF278717F}</b:Guid>
    <b:Author>
      <b:Author>
        <b:NameList>
          <b:Person>
            <b:Last>Zaenal</b:Last>
            <b:First>Abidin</b:First>
          </b:Person>
        </b:NameList>
      </b:Author>
    </b:Author>
    <b:Title>Variasi Pembelajaran Matematika Di sekolah  Rumah Bagi Para Homeschooler</b:Title>
    <b:JournalName>Lembaran Ilmu Kependidikan</b:JournalName>
    <b:Year>2017</b:Year>
    <b:Pages>157-161</b:Pages>
    <b:Volume>36</b:Volume>
    <b:Issue>2</b:Issue>
    <b:RefOrder>10</b:RefOrder>
  </b:Source>
  <b:Source>
    <b:Tag>Hen19</b:Tag>
    <b:SourceType>Book</b:SourceType>
    <b:Guid>{3DBB8019-0D72-4C01-914D-D50527BCCDAB}</b:Guid>
    <b:Author>
      <b:Author>
        <b:NameList>
          <b:Person>
            <b:Last>Hendriana</b:Last>
            <b:First>dkk</b:First>
          </b:Person>
        </b:NameList>
      </b:Author>
    </b:Author>
    <b:Title>Pembelajaran Inovatif matematika</b:Title>
    <b:Year>2019</b:Year>
    <b:City>Bandung</b:City>
    <b:Publisher>PT. Refika Aditama</b:Publisher>
    <b:RefOrder>14</b:RefOrder>
  </b:Source>
  <b:Source>
    <b:Tag>Sul19</b:Tag>
    <b:SourceType>Book</b:SourceType>
    <b:Guid>{1B5DED69-AE71-4522-9CCC-D18C57DC339C}</b:Guid>
    <b:Author>
      <b:Author>
        <b:NameList>
          <b:Person>
            <b:Last>Sulfemi</b:Last>
            <b:First>&amp;</b:First>
            <b:Middle>Wahyu, B</b:Middle>
          </b:Person>
        </b:NameList>
      </b:Author>
    </b:Author>
    <b:Title>Manajemen Pendidikan Berbasis Multi Budaya</b:Title>
    <b:Year>2019</b:Year>
    <b:City>Bogor</b:City>
    <b:Publisher>STKIP Muhammadiyah</b:Publisher>
    <b:RefOrder>1</b:RefOrder>
  </b:Source>
  <b:Source>
    <b:Tag>Aji19</b:Tag>
    <b:SourceType>JournalArticle</b:SourceType>
    <b:Guid>{BF2AA4D2-D63F-443C-9389-5C8C8ACBF96B}</b:Guid>
    <b:Author>
      <b:Author>
        <b:NameList>
          <b:Person>
            <b:Last>Aji W.</b:Last>
            <b:First>Sulasmono,</b:First>
            <b:Middle>B. S., &amp; Setyaningtyas, E. S</b:Middle>
          </b:Person>
        </b:NameList>
      </b:Author>
    </b:Author>
    <b:Title>UPAYA MENINGKATKAN HASIL BELAJAR DAN KETERAMPILAN PROSES SISWA MELALUI MODEL PEMBELAJARAN  PROBLEM BASED LEARNING DI KELAS IV SD N TINGKIR TENGAH 02</b:Title>
    <b:JournalName>Jurnal Basicedu, 3(1)</b:JournalName>
    <b:Year>2019</b:Year>
    <b:Pages>47-52</b:Pages>
    <b:RefOrder>9</b:RefOrder>
  </b:Source>
  <b:Source>
    <b:Tag>Placeholder1</b:Tag>
    <b:SourceType>Book</b:SourceType>
    <b:Guid>{3999DA62-BFD3-4013-90A4-E2523C565353}</b:Guid>
    <b:Title>Media Pembelajaran</b:Title>
    <b:Year>2013</b:Year>
    <b:Author>
      <b:Author>
        <b:NameList>
          <b:Person>
            <b:Last>Arsyad</b:Last>
            <b:First>A</b:First>
          </b:Person>
        </b:NameList>
      </b:Author>
    </b:Author>
    <b:City>Jakarta</b:City>
    <b:Publisher>PT. Rajagrafindo Persada</b:Publisher>
    <b:RefOrder>10</b:RefOrder>
  </b:Source>
  <b:Source>
    <b:Tag>Has14</b:Tag>
    <b:SourceType>Book</b:SourceType>
    <b:Guid>{AE9E3AF4-10A8-4F75-88C0-9248D0179CC0}</b:Guid>
    <b:Author>
      <b:Author>
        <b:NameList>
          <b:Person>
            <b:Last>Hasbullah</b:Last>
          </b:Person>
        </b:NameList>
      </b:Author>
    </b:Author>
    <b:Title>Media Pembelajaran Matematika</b:Title>
    <b:Year>2014</b:Year>
    <b:City>Jakarta</b:City>
    <b:Publisher>Savitra Collage</b:Publisher>
    <b:RefOrder>5</b:RefOrder>
  </b:Source>
  <b:Source>
    <b:Tag>Asr20</b:Tag>
    <b:SourceType>JournalArticle</b:SourceType>
    <b:Guid>{560837A7-93CC-4C62-908E-629B9E72E006}</b:Guid>
    <b:Title>Pembelajaran Inovatif pada Pendidikan Dasar</b:Title>
    <b:Year>2020</b:Year>
    <b:Author>
      <b:Author>
        <b:NameList>
          <b:Person>
            <b:Last>Asrul</b:Last>
            <b:First>A</b:First>
          </b:Person>
        </b:NameList>
      </b:Author>
    </b:Author>
    <b:JournalName>Jurnal Bunaya</b:JournalName>
    <b:Pages>137-150</b:Pages>
    <b:RefOrder>7</b:RefOrder>
  </b:Source>
  <b:Source>
    <b:Tag>Ram20</b:Tag>
    <b:SourceType>JournalArticle</b:SourceType>
    <b:Guid>{90FA807F-92D4-41A8-9CF7-4BDF3919647C}</b:Guid>
    <b:Title>Integrasi Nilai-nilai Islam dalam Pembelajaran IPA</b:Title>
    <b:Year>2020</b:Year>
    <b:Author>
      <b:Author>
        <b:NameList>
          <b:Person>
            <b:Last>Ramadanti</b:Last>
            <b:First>E.</b:First>
            <b:Middle>C</b:Middle>
          </b:Person>
        </b:NameList>
      </b:Author>
    </b:Author>
    <b:JournalName>Jurnal Tawadhu, 4(1)</b:JournalName>
    <b:Pages>1053-1062</b:Pages>
    <b:RefOrder>8</b:RefOrder>
  </b:Source>
  <b:Source>
    <b:Tag>Sep15</b:Tag>
    <b:SourceType>JournalArticle</b:SourceType>
    <b:Guid>{DFC44896-D0F8-43A0-BD5F-762E23DC7054}</b:Guid>
    <b:Author>
      <b:Author>
        <b:NameList>
          <b:Person>
            <b:Last>Septy</b:Last>
            <b:First>L.</b:First>
          </b:Person>
        </b:NameList>
      </b:Author>
    </b:Author>
    <b:Title>Pengembangan Media Komik Pada Materi Peluang Kelas VIII</b:Title>
    <b:JournalName>Jurnal Dedaktik Matematika. 2 (2)</b:JournalName>
    <b:Year>2015</b:Year>
    <b:Pages>16-26</b:Pages>
    <b:RefOrder>13</b:RefOrder>
  </b:Source>
  <b:Source>
    <b:Tag>Sup12</b:Tag>
    <b:SourceType>Book</b:SourceType>
    <b:Guid>{5E4FDD56-B173-419D-816B-A7272CF9ABD4}</b:Guid>
    <b:Title>Desain instruksional modern</b:Title>
    <b:Year>2012</b:Year>
    <b:City>Jakarta</b:City>
    <b:Publisher>Erlangga</b:Publisher>
    <b:Author>
      <b:Author>
        <b:NameList>
          <b:Person>
            <b:Last>Suparman</b:Last>
            <b:First>M.</b:First>
            <b:Middle>A</b:Middle>
          </b:Person>
        </b:NameList>
      </b:Author>
    </b:Author>
    <b:RefOrder>1</b:RefOrder>
  </b:Source>
</b:Sources>
</file>

<file path=customXml/itemProps1.xml><?xml version="1.0" encoding="utf-8"?>
<ds:datastoreItem xmlns:ds="http://schemas.openxmlformats.org/officeDocument/2006/customXml" ds:itemID="{2AEC65BF-0A5B-4705-884E-14AE17A189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9</Pages>
  <Words>6394</Words>
  <Characters>36451</Characters>
  <Application>Microsoft Office Word</Application>
  <DocSecurity>0</DocSecurity>
  <Lines>303</Lines>
  <Paragraphs>85</Paragraphs>
  <ScaleCrop>false</ScaleCrop>
  <HeadingPairs>
    <vt:vector size="2" baseType="variant">
      <vt:variant>
        <vt:lpstr>Title</vt:lpstr>
      </vt:variant>
      <vt:variant>
        <vt:i4>1</vt:i4>
      </vt:variant>
    </vt:vector>
  </HeadingPairs>
  <TitlesOfParts>
    <vt:vector size="1" baseType="lpstr">
      <vt:lpstr>TEMPLATE-JPFI</vt:lpstr>
    </vt:vector>
  </TitlesOfParts>
  <Company>Microsoft Corporation</Company>
  <LinksUpToDate>false</LinksUpToDate>
  <CharactersWithSpaces>42760</CharactersWithSpaces>
  <SharedDoc>false</SharedDoc>
  <HLinks>
    <vt:vector size="12" baseType="variant">
      <vt:variant>
        <vt:i4>4128787</vt:i4>
      </vt:variant>
      <vt:variant>
        <vt:i4>6</vt:i4>
      </vt:variant>
      <vt:variant>
        <vt:i4>0</vt:i4>
      </vt:variant>
      <vt:variant>
        <vt:i4>5</vt:i4>
      </vt:variant>
      <vt:variant>
        <vt:lpwstr>mailto:mawardi88@gmail.com</vt:lpwstr>
      </vt:variant>
      <vt:variant>
        <vt:lpwstr/>
      </vt:variant>
      <vt:variant>
        <vt:i4>3604606</vt:i4>
      </vt:variant>
      <vt:variant>
        <vt:i4>0</vt:i4>
      </vt:variant>
      <vt:variant>
        <vt:i4>0</vt:i4>
      </vt:variant>
      <vt:variant>
        <vt:i4>5</vt:i4>
      </vt:variant>
      <vt:variant>
        <vt:lpwstr>https://creativecommons.org/licenses/by-sa/4.0/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TEMPLATE-JPFI</dc:title>
  <dc:subject/>
  <dc:creator>crystal</dc:creator>
  <cp:keywords/>
  <cp:lastModifiedBy>ASUS NOTEBOOK</cp:lastModifiedBy>
  <cp:revision>6</cp:revision>
  <cp:lastPrinted>2021-09-11T04:50:00Z</cp:lastPrinted>
  <dcterms:created xsi:type="dcterms:W3CDTF">2026-08-20T07:34:00Z</dcterms:created>
  <dcterms:modified xsi:type="dcterms:W3CDTF">2026-08-20T08:02:00Z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8d9a7ecf-76c3-3813-b076-2faba8dc104c</vt:lpwstr>
  </property>
  <property fmtid="{D5CDD505-2E9C-101B-9397-08002B2CF9AE}" pid="24" name="Mendeley Citation Style_1">
    <vt:lpwstr>http://www.zotero.org/styles/apa</vt:lpwstr>
  </property>
  <property fmtid="{D5CDD505-2E9C-101B-9397-08002B2CF9AE}" pid="25" name="GrammarlyDocumentId">
    <vt:lpwstr>c2916e4f-7188-45ba-8e04-9492e0429e8e</vt:lpwstr>
  </property>
</Properties>
</file>