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AB8D7" w14:textId="06A18BEB" w:rsidR="00AD190E" w:rsidRDefault="004E3405" w:rsidP="005F37E3">
      <w:pPr>
        <w:jc w:val="center"/>
        <w:rPr>
          <w:b/>
          <w:color w:val="000000"/>
          <w:sz w:val="28"/>
          <w:szCs w:val="28"/>
        </w:rPr>
      </w:pPr>
      <w:r w:rsidRPr="004E3405">
        <w:rPr>
          <w:b/>
          <w:color w:val="000000"/>
          <w:sz w:val="28"/>
          <w:szCs w:val="28"/>
        </w:rPr>
        <w:t>Development of A Beauty Website in The Curriculum of The Sunda Siger Bride</w:t>
      </w:r>
    </w:p>
    <w:p w14:paraId="633D6089" w14:textId="77777777" w:rsidR="00AD190E" w:rsidRDefault="00AD190E">
      <w:pPr>
        <w:rPr>
          <w:b/>
          <w:color w:val="000000"/>
        </w:rPr>
      </w:pPr>
    </w:p>
    <w:p w14:paraId="44AD53AB" w14:textId="6F147764" w:rsidR="00AD190E" w:rsidRDefault="004E3405">
      <w:pPr>
        <w:rPr>
          <w:b/>
          <w:color w:val="000000"/>
        </w:rPr>
      </w:pPr>
      <w:r w:rsidRPr="004E3405">
        <w:rPr>
          <w:b/>
          <w:color w:val="000000"/>
        </w:rPr>
        <w:t>Fauzia Hanum</w:t>
      </w:r>
      <w:r w:rsidRPr="004E3405">
        <w:rPr>
          <w:b/>
          <w:color w:val="000000"/>
          <w:vertAlign w:val="superscript"/>
        </w:rPr>
        <w:t>1</w:t>
      </w:r>
      <w:r w:rsidRPr="004E3405">
        <w:rPr>
          <w:b/>
          <w:color w:val="000000"/>
        </w:rPr>
        <w:t>, Jenny Sista Siregar</w:t>
      </w:r>
      <w:proofErr w:type="gramStart"/>
      <w:r w:rsidRPr="004E3405">
        <w:rPr>
          <w:b/>
          <w:color w:val="000000"/>
          <w:vertAlign w:val="superscript"/>
        </w:rPr>
        <w:t>2</w:t>
      </w:r>
      <w:r w:rsidRPr="004E3405">
        <w:rPr>
          <w:b/>
          <w:color w:val="000000"/>
        </w:rPr>
        <w:t>,Rina</w:t>
      </w:r>
      <w:proofErr w:type="gramEnd"/>
      <w:r w:rsidRPr="004E3405">
        <w:rPr>
          <w:b/>
          <w:color w:val="000000"/>
        </w:rPr>
        <w:t xml:space="preserve"> Febriana</w:t>
      </w:r>
      <w:r w:rsidRPr="004E3405">
        <w:rPr>
          <w:b/>
          <w:color w:val="000000"/>
          <w:vertAlign w:val="superscript"/>
        </w:rPr>
        <w:t>3</w:t>
      </w:r>
    </w:p>
    <w:p w14:paraId="613576C3" w14:textId="14C1C8A5" w:rsidR="005F37E3" w:rsidRDefault="004E3405">
      <w:pPr>
        <w:rPr>
          <w:color w:val="000000"/>
        </w:rPr>
      </w:pPr>
      <w:bookmarkStart w:id="0" w:name="_heading=h.gjdgxs" w:colFirst="0" w:colLast="0"/>
      <w:bookmarkEnd w:id="0"/>
      <w:r w:rsidRPr="004E3405">
        <w:rPr>
          <w:color w:val="000000"/>
        </w:rPr>
        <w:t>Master's Program in Technology and Vocational Education, State University of Jakarta</w:t>
      </w:r>
      <w:r>
        <w:rPr>
          <w:color w:val="000000"/>
        </w:rPr>
        <w:t>, Indonesia</w:t>
      </w:r>
      <w:r w:rsidRPr="004E3405">
        <w:rPr>
          <w:color w:val="000000"/>
        </w:rPr>
        <w:t xml:space="preserve"> </w:t>
      </w:r>
      <w:r w:rsidR="005F37E3">
        <w:rPr>
          <w:color w:val="000000"/>
          <w:vertAlign w:val="superscript"/>
        </w:rPr>
        <w:t>1,2</w:t>
      </w:r>
      <w:r>
        <w:rPr>
          <w:color w:val="000000"/>
          <w:vertAlign w:val="superscript"/>
        </w:rPr>
        <w:t>,3</w:t>
      </w:r>
    </w:p>
    <w:p w14:paraId="0A401EC1" w14:textId="66919444" w:rsidR="00AD190E" w:rsidRDefault="00000000">
      <w:pPr>
        <w:rPr>
          <w:color w:val="000000"/>
        </w:rPr>
      </w:pPr>
      <w:r>
        <w:rPr>
          <w:color w:val="000000"/>
        </w:rPr>
        <w:t xml:space="preserve">e-mail: </w:t>
      </w:r>
      <w:r>
        <w:rPr>
          <w:color w:val="0000FF"/>
          <w:u w:val="single"/>
        </w:rPr>
        <w:t>*</w:t>
      </w:r>
      <w:r w:rsidR="004E3405" w:rsidRPr="004E3405">
        <w:t xml:space="preserve"> </w:t>
      </w:r>
      <w:r w:rsidR="004E3405" w:rsidRPr="004E3405">
        <w:rPr>
          <w:color w:val="0000FF"/>
          <w:u w:val="single"/>
        </w:rPr>
        <w:t>fauziahanum93@gmail.com</w:t>
      </w:r>
      <w:hyperlink r:id="rId8">
        <w:r w:rsidR="00AD190E">
          <w:rPr>
            <w:color w:val="0000FF"/>
            <w:u w:val="single"/>
            <w:vertAlign w:val="superscript"/>
          </w:rPr>
          <w:t>1</w:t>
        </w:r>
      </w:hyperlink>
    </w:p>
    <w:p w14:paraId="58E87F98" w14:textId="77777777" w:rsidR="00AD190E" w:rsidRDefault="00000000">
      <w:pPr>
        <w:rPr>
          <w:color w:val="000000"/>
        </w:rPr>
      </w:pPr>
      <w:r>
        <w:rPr>
          <w:color w:val="000000"/>
        </w:rPr>
        <w:t xml:space="preserve"> </w:t>
      </w:r>
    </w:p>
    <w:tbl>
      <w:tblPr>
        <w:tblStyle w:val="a"/>
        <w:tblW w:w="8755" w:type="dxa"/>
        <w:tblInd w:w="-11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AD190E" w14:paraId="62B1BF54" w14:textId="77777777">
        <w:tc>
          <w:tcPr>
            <w:tcW w:w="2776" w:type="dxa"/>
            <w:tcBorders>
              <w:top w:val="single" w:sz="4" w:space="0" w:color="000000"/>
              <w:left w:val="nil"/>
              <w:bottom w:val="single" w:sz="4" w:space="0" w:color="000000"/>
              <w:right w:val="nil"/>
            </w:tcBorders>
          </w:tcPr>
          <w:p w14:paraId="6A73CDDF" w14:textId="77777777" w:rsidR="00AD190E" w:rsidRDefault="00000000">
            <w:pPr>
              <w:spacing w:line="276" w:lineRule="auto"/>
              <w:jc w:val="both"/>
              <w:rPr>
                <w:b/>
              </w:rPr>
            </w:pPr>
            <w:r>
              <w:rPr>
                <w:b/>
              </w:rPr>
              <w:t>INFO ARTIKEL</w:t>
            </w:r>
          </w:p>
        </w:tc>
        <w:tc>
          <w:tcPr>
            <w:tcW w:w="5979" w:type="dxa"/>
            <w:tcBorders>
              <w:top w:val="single" w:sz="4" w:space="0" w:color="000000"/>
              <w:left w:val="nil"/>
              <w:bottom w:val="single" w:sz="4" w:space="0" w:color="000000"/>
              <w:right w:val="nil"/>
            </w:tcBorders>
          </w:tcPr>
          <w:p w14:paraId="77ADD42D" w14:textId="77777777" w:rsidR="00AD190E" w:rsidRDefault="00000000">
            <w:pPr>
              <w:spacing w:line="276" w:lineRule="auto"/>
              <w:jc w:val="both"/>
              <w:rPr>
                <w:b/>
              </w:rPr>
            </w:pPr>
            <w:r>
              <w:rPr>
                <w:b/>
              </w:rPr>
              <w:t>ABSTRAK</w:t>
            </w:r>
          </w:p>
        </w:tc>
      </w:tr>
      <w:tr w:rsidR="00AD190E" w14:paraId="10B8EA7C" w14:textId="77777777">
        <w:trPr>
          <w:trHeight w:val="1304"/>
        </w:trPr>
        <w:tc>
          <w:tcPr>
            <w:tcW w:w="2776" w:type="dxa"/>
            <w:tcBorders>
              <w:top w:val="single" w:sz="4" w:space="0" w:color="000000"/>
              <w:left w:val="nil"/>
              <w:bottom w:val="single" w:sz="4" w:space="0" w:color="000000"/>
              <w:right w:val="nil"/>
            </w:tcBorders>
          </w:tcPr>
          <w:p w14:paraId="5805D274" w14:textId="03A0BCC1" w:rsidR="00AD190E" w:rsidRPr="00787C1B" w:rsidRDefault="00000000">
            <w:pPr>
              <w:ind w:right="1005"/>
              <w:jc w:val="both"/>
              <w:rPr>
                <w:b/>
                <w:sz w:val="18"/>
                <w:szCs w:val="18"/>
              </w:rPr>
            </w:pPr>
            <w:r w:rsidRPr="00787C1B">
              <w:rPr>
                <w:b/>
                <w:sz w:val="18"/>
                <w:szCs w:val="18"/>
              </w:rPr>
              <w:t>Accepted:</w:t>
            </w:r>
            <w:r w:rsidR="00787C1B" w:rsidRPr="00787C1B">
              <w:rPr>
                <w:b/>
                <w:sz w:val="18"/>
                <w:szCs w:val="18"/>
              </w:rPr>
              <w:t xml:space="preserve"> December 15, 2025</w:t>
            </w:r>
          </w:p>
          <w:p w14:paraId="72679D48" w14:textId="36B7E6FE" w:rsidR="00AD190E" w:rsidRDefault="00000000">
            <w:pPr>
              <w:rPr>
                <w:b/>
                <w:sz w:val="18"/>
                <w:szCs w:val="18"/>
              </w:rPr>
            </w:pPr>
            <w:r w:rsidRPr="00787C1B">
              <w:rPr>
                <w:b/>
                <w:sz w:val="18"/>
                <w:szCs w:val="18"/>
              </w:rPr>
              <w:t>Revised:</w:t>
            </w:r>
          </w:p>
          <w:p w14:paraId="6C35700C" w14:textId="27DAE7C5" w:rsidR="00787C1B" w:rsidRPr="00787C1B" w:rsidRDefault="00787C1B">
            <w:pPr>
              <w:rPr>
                <w:b/>
                <w:sz w:val="18"/>
                <w:szCs w:val="18"/>
              </w:rPr>
            </w:pPr>
            <w:r>
              <w:rPr>
                <w:b/>
                <w:sz w:val="18"/>
                <w:szCs w:val="18"/>
              </w:rPr>
              <w:t>January 18, 2026</w:t>
            </w:r>
          </w:p>
          <w:p w14:paraId="7ED82512" w14:textId="451310EF" w:rsidR="00787C1B" w:rsidRDefault="00000000">
            <w:pPr>
              <w:rPr>
                <w:b/>
                <w:sz w:val="18"/>
                <w:szCs w:val="18"/>
              </w:rPr>
            </w:pPr>
            <w:r w:rsidRPr="00787C1B">
              <w:rPr>
                <w:b/>
                <w:sz w:val="18"/>
                <w:szCs w:val="18"/>
              </w:rPr>
              <w:t>Approved:</w:t>
            </w:r>
          </w:p>
          <w:p w14:paraId="74F7107F" w14:textId="42D94523" w:rsidR="00787C1B" w:rsidRPr="00787C1B" w:rsidRDefault="00787C1B">
            <w:pPr>
              <w:rPr>
                <w:b/>
                <w:sz w:val="18"/>
                <w:szCs w:val="18"/>
              </w:rPr>
            </w:pPr>
            <w:r>
              <w:rPr>
                <w:b/>
                <w:sz w:val="18"/>
                <w:szCs w:val="18"/>
              </w:rPr>
              <w:t>January 2</w:t>
            </w:r>
            <w:r w:rsidR="00E14C5E">
              <w:rPr>
                <w:b/>
                <w:sz w:val="18"/>
                <w:szCs w:val="18"/>
              </w:rPr>
              <w:t>3</w:t>
            </w:r>
            <w:r>
              <w:rPr>
                <w:b/>
                <w:sz w:val="18"/>
                <w:szCs w:val="18"/>
              </w:rPr>
              <w:t>, 2026</w:t>
            </w:r>
          </w:p>
          <w:p w14:paraId="6BD6B204" w14:textId="77777777" w:rsidR="00AD190E" w:rsidRPr="00787C1B" w:rsidRDefault="00AD190E">
            <w:pPr>
              <w:spacing w:line="276" w:lineRule="auto"/>
              <w:jc w:val="both"/>
              <w:rPr>
                <w:sz w:val="18"/>
                <w:szCs w:val="18"/>
              </w:rPr>
            </w:pPr>
          </w:p>
        </w:tc>
        <w:tc>
          <w:tcPr>
            <w:tcW w:w="5979" w:type="dxa"/>
            <w:vMerge w:val="restart"/>
            <w:tcBorders>
              <w:top w:val="single" w:sz="4" w:space="0" w:color="000000"/>
              <w:left w:val="nil"/>
              <w:bottom w:val="single" w:sz="4" w:space="0" w:color="000000"/>
              <w:right w:val="nil"/>
            </w:tcBorders>
          </w:tcPr>
          <w:p w14:paraId="2678406F" w14:textId="69712011" w:rsidR="00AD190E" w:rsidRDefault="004E3405">
            <w:pPr>
              <w:ind w:left="59"/>
              <w:jc w:val="both"/>
              <w:rPr>
                <w:b/>
                <w:sz w:val="22"/>
                <w:szCs w:val="22"/>
              </w:rPr>
            </w:pPr>
            <w:r w:rsidRPr="004E3405">
              <w:rPr>
                <w:sz w:val="22"/>
                <w:szCs w:val="22"/>
              </w:rPr>
              <w:t>Learning in the digital era increasingly emphasizes the utilization of technology to enhance accessibility in beauty training, particularly in preserving traditional culture. This study designs and tests the effectiveness of a beauty website based on the Siger Sunda Bride curriculum at HOM Academy. The research sample involved 5 informants for in-depth interviews and 9 respondents for pre-test post-test. This research method is Research and Development (R&amp;D) with the ADDIE model which includes five stages: Analysis, Design, Development, Implementation, and Evaluation. Data collection techniques through interviews, observations, questionnaires, as well as pre-test and post-test. The resulting product is an interactive website with features of staged modules, video tutorials, quizzes, and discussion forums. The feasibility test was carried out by media, language, development, and construct experts with an average result of 4.8-4.9 (very feasible). Effectiveness tests through pre-test (average 61) and post-test (average 77) showed a significant increase with a t value of -12.394 and p &lt;0.001. This shows that this website is very effective in improving understanding and skills in traditional Sunda beauty and is feasible to be used as a culture-based learning media</w:t>
            </w:r>
            <w:r w:rsidR="005F37E3">
              <w:rPr>
                <w:sz w:val="22"/>
                <w:szCs w:val="22"/>
              </w:rPr>
              <w:t>.</w:t>
            </w:r>
          </w:p>
          <w:p w14:paraId="6E4CBB43" w14:textId="77777777" w:rsidR="00AD190E" w:rsidRDefault="00AD190E"/>
        </w:tc>
      </w:tr>
      <w:tr w:rsidR="00AD190E" w14:paraId="106EE967" w14:textId="77777777">
        <w:tc>
          <w:tcPr>
            <w:tcW w:w="2776" w:type="dxa"/>
            <w:tcBorders>
              <w:top w:val="single" w:sz="4" w:space="0" w:color="000000"/>
              <w:left w:val="nil"/>
              <w:bottom w:val="single" w:sz="4" w:space="0" w:color="000000"/>
              <w:right w:val="nil"/>
            </w:tcBorders>
          </w:tcPr>
          <w:p w14:paraId="21085551" w14:textId="77777777" w:rsidR="00AD190E" w:rsidRDefault="00000000">
            <w:pPr>
              <w:jc w:val="both"/>
              <w:rPr>
                <w:b/>
                <w:i/>
                <w:sz w:val="22"/>
                <w:szCs w:val="22"/>
              </w:rPr>
            </w:pPr>
            <w:r>
              <w:rPr>
                <w:b/>
                <w:i/>
                <w:sz w:val="22"/>
                <w:szCs w:val="22"/>
              </w:rPr>
              <w:t>Keywords:</w:t>
            </w:r>
          </w:p>
          <w:p w14:paraId="6F5CFD96" w14:textId="7F5B0662" w:rsidR="00AD190E" w:rsidRDefault="004E3405">
            <w:pPr>
              <w:jc w:val="both"/>
              <w:rPr>
                <w:b/>
                <w:i/>
              </w:rPr>
            </w:pPr>
            <w:r w:rsidRPr="004E3405">
              <w:rPr>
                <w:sz w:val="22"/>
                <w:szCs w:val="22"/>
              </w:rPr>
              <w:t>Beauty website, Siger Sunda Bride curriculum, ADDIE Model</w:t>
            </w:r>
          </w:p>
        </w:tc>
        <w:tc>
          <w:tcPr>
            <w:tcW w:w="5979" w:type="dxa"/>
            <w:vMerge/>
            <w:tcBorders>
              <w:top w:val="single" w:sz="4" w:space="0" w:color="000000"/>
              <w:left w:val="nil"/>
              <w:bottom w:val="single" w:sz="4" w:space="0" w:color="000000"/>
              <w:right w:val="nil"/>
            </w:tcBorders>
          </w:tcPr>
          <w:p w14:paraId="5D794592" w14:textId="77777777" w:rsidR="00AD190E" w:rsidRDefault="00AD190E">
            <w:pPr>
              <w:widowControl w:val="0"/>
              <w:pBdr>
                <w:top w:val="nil"/>
                <w:left w:val="nil"/>
                <w:bottom w:val="nil"/>
                <w:right w:val="nil"/>
                <w:between w:val="nil"/>
              </w:pBdr>
              <w:spacing w:line="276" w:lineRule="auto"/>
              <w:rPr>
                <w:b/>
                <w:i/>
              </w:rPr>
            </w:pPr>
          </w:p>
        </w:tc>
      </w:tr>
    </w:tbl>
    <w:p w14:paraId="09FCD576" w14:textId="06FE4959" w:rsidR="00AD190E" w:rsidRDefault="00000000">
      <w:pPr>
        <w:pBdr>
          <w:top w:val="nil"/>
          <w:left w:val="nil"/>
          <w:bottom w:val="nil"/>
          <w:right w:val="nil"/>
          <w:between w:val="nil"/>
        </w:pBdr>
        <w:spacing w:before="280"/>
        <w:ind w:right="38"/>
        <w:jc w:val="both"/>
        <w:rPr>
          <w:rFonts w:eastAsia="Times New Roman"/>
          <w:color w:val="000000"/>
        </w:rPr>
      </w:pPr>
      <w:r>
        <w:rPr>
          <w:rFonts w:eastAsia="Times New Roman"/>
          <w:b/>
          <w:color w:val="000000"/>
        </w:rPr>
        <w:t>INTRODUCTION</w:t>
      </w:r>
    </w:p>
    <w:p w14:paraId="1E3C4FB2" w14:textId="77777777" w:rsidR="004E3405" w:rsidRPr="004E3405" w:rsidRDefault="004E3405" w:rsidP="004E3405">
      <w:pPr>
        <w:pBdr>
          <w:top w:val="nil"/>
          <w:left w:val="nil"/>
          <w:bottom w:val="nil"/>
          <w:right w:val="nil"/>
          <w:between w:val="nil"/>
        </w:pBdr>
        <w:tabs>
          <w:tab w:val="left" w:pos="7290"/>
        </w:tabs>
        <w:ind w:right="38" w:firstLine="720"/>
        <w:jc w:val="both"/>
        <w:rPr>
          <w:rFonts w:eastAsia="Times New Roman"/>
          <w:color w:val="000000"/>
        </w:rPr>
      </w:pPr>
      <w:r w:rsidRPr="004E3405">
        <w:rPr>
          <w:rFonts w:eastAsia="Times New Roman"/>
          <w:color w:val="000000"/>
        </w:rPr>
        <w:t xml:space="preserve">In the digital era, Indonesia’s beauty industry has experienced significant growth, supported by the increasing professionalization of makeup artistry as part of the creative economy. The rising demand for certified and skilled makeup artists (MUAs), particularly in bridal makeup services, reflects broader changes in consumer preferences and the expansion of beauty-related micro and small enterprises (Safira et al., 2021; Cahyani &amp; </w:t>
      </w:r>
      <w:proofErr w:type="spellStart"/>
      <w:r w:rsidRPr="004E3405">
        <w:rPr>
          <w:rFonts w:eastAsia="Times New Roman"/>
          <w:color w:val="000000"/>
        </w:rPr>
        <w:t>Nugraha</w:t>
      </w:r>
      <w:proofErr w:type="spellEnd"/>
      <w:r w:rsidRPr="004E3405">
        <w:rPr>
          <w:rFonts w:eastAsia="Times New Roman"/>
          <w:color w:val="000000"/>
        </w:rPr>
        <w:t>, 2021; UKM Indonesia, 2024). Traditional bridal makeup styles, such as the Siger Sunda, hold a strategic position not only as commercial services but also as expressions of local cultural identity, symbolic values, and intangible heritage that are transmitted through practice and apprenticeship (Wulandari, 2009).</w:t>
      </w:r>
    </w:p>
    <w:p w14:paraId="0ACA14DE" w14:textId="5B5BF9E1" w:rsidR="004E3405" w:rsidRPr="004E3405" w:rsidRDefault="004E3405" w:rsidP="004E3405">
      <w:pPr>
        <w:pBdr>
          <w:top w:val="nil"/>
          <w:left w:val="nil"/>
          <w:bottom w:val="nil"/>
          <w:right w:val="nil"/>
          <w:between w:val="nil"/>
        </w:pBdr>
        <w:tabs>
          <w:tab w:val="left" w:pos="7290"/>
        </w:tabs>
        <w:ind w:right="38" w:firstLine="720"/>
        <w:jc w:val="both"/>
        <w:rPr>
          <w:rFonts w:eastAsia="Times New Roman"/>
          <w:color w:val="000000"/>
        </w:rPr>
      </w:pPr>
      <w:r w:rsidRPr="004E3405">
        <w:rPr>
          <w:rFonts w:eastAsia="Times New Roman"/>
          <w:color w:val="000000"/>
        </w:rPr>
        <w:t xml:space="preserve">Despite its cultural and economic importance, access to structured training in traditional bridal makeup remains uneven. Conventional learning pathways primarily </w:t>
      </w:r>
      <w:r w:rsidRPr="004E3405">
        <w:rPr>
          <w:rFonts w:eastAsia="Times New Roman"/>
          <w:color w:val="000000"/>
        </w:rPr>
        <w:lastRenderedPageBreak/>
        <w:t>delivered through private academies or short-term workshops</w:t>
      </w:r>
      <w:r>
        <w:rPr>
          <w:rFonts w:eastAsia="Times New Roman"/>
          <w:color w:val="000000"/>
        </w:rPr>
        <w:t xml:space="preserve"> </w:t>
      </w:r>
      <w:r w:rsidRPr="004E3405">
        <w:rPr>
          <w:rFonts w:eastAsia="Times New Roman"/>
          <w:color w:val="000000"/>
        </w:rPr>
        <w:t xml:space="preserve">are often constrained by high costs, fixed schedules, and geographical centralization in urban areas (T et al., 2019; </w:t>
      </w:r>
      <w:proofErr w:type="spellStart"/>
      <w:r w:rsidRPr="004E3405">
        <w:rPr>
          <w:rFonts w:eastAsia="Times New Roman"/>
          <w:color w:val="000000"/>
        </w:rPr>
        <w:t>Hidayati</w:t>
      </w:r>
      <w:proofErr w:type="spellEnd"/>
      <w:r w:rsidRPr="004E3405">
        <w:rPr>
          <w:rFonts w:eastAsia="Times New Roman"/>
          <w:color w:val="000000"/>
        </w:rPr>
        <w:t>, 2019). These limitations disproportionately affect aspiring MUAs from rural or peripheral regions. If such structural barriers persist, there is a growing risk that traditional bridal makeup knowledge will be simplified, inconsistently practiced, or gradually displaced by more globalized beauty styles that prioritize aesthetics over cultural authenticity (Wulandari, 2009).</w:t>
      </w:r>
    </w:p>
    <w:p w14:paraId="058F3AC8" w14:textId="77777777" w:rsidR="004E3405" w:rsidRPr="004E3405" w:rsidRDefault="004E3405" w:rsidP="004E3405">
      <w:pPr>
        <w:pBdr>
          <w:top w:val="nil"/>
          <w:left w:val="nil"/>
          <w:bottom w:val="nil"/>
          <w:right w:val="nil"/>
          <w:between w:val="nil"/>
        </w:pBdr>
        <w:tabs>
          <w:tab w:val="left" w:pos="7290"/>
        </w:tabs>
        <w:ind w:right="38" w:firstLine="720"/>
        <w:jc w:val="both"/>
        <w:rPr>
          <w:rFonts w:eastAsia="Times New Roman"/>
          <w:color w:val="000000"/>
        </w:rPr>
      </w:pPr>
      <w:r w:rsidRPr="004E3405">
        <w:rPr>
          <w:rFonts w:eastAsia="Times New Roman"/>
          <w:color w:val="000000"/>
        </w:rPr>
        <w:t>Although digital platforms and social media such as YouTube and Instagram are increasingly used as alternative learning resources, they function predominantly as informal repositories of fragmented tutorials. Prior studies in multimedia and online learning emphasize that effective skill acquisition requires structured instructional design, clear learning objectives, guided practice, and evaluation mechanisms elements that are largely absent in social media-based learning (Alessi &amp; Trollip, 2001; Mayer, 2009; Clark &amp; Mayer, 2016). Consequently, learners may develop surface-level procedural skills without comprehending the philosophical meanings, symbolic ornaments, and standardized techniques inherent in traditional bridal makeup, including the Siger Sunda style. This condition underscores the inadequacy of existing digital resources and highlights the need for scientifically designed vocational learning media.</w:t>
      </w:r>
    </w:p>
    <w:p w14:paraId="62CEAB9F" w14:textId="77777777" w:rsidR="004E3405" w:rsidRPr="004E3405" w:rsidRDefault="004E3405" w:rsidP="004E3405">
      <w:pPr>
        <w:pBdr>
          <w:top w:val="nil"/>
          <w:left w:val="nil"/>
          <w:bottom w:val="nil"/>
          <w:right w:val="nil"/>
          <w:between w:val="nil"/>
        </w:pBdr>
        <w:tabs>
          <w:tab w:val="left" w:pos="7290"/>
        </w:tabs>
        <w:ind w:right="38" w:firstLine="720"/>
        <w:jc w:val="both"/>
        <w:rPr>
          <w:rFonts w:eastAsia="Times New Roman"/>
          <w:color w:val="000000"/>
        </w:rPr>
      </w:pPr>
      <w:r w:rsidRPr="004E3405">
        <w:rPr>
          <w:rFonts w:eastAsia="Times New Roman"/>
          <w:color w:val="000000"/>
        </w:rPr>
        <w:t>From an academic standpoint, a clear research gap persists in the intersection of beauty education, digital learning, and cultural preservation. Existing studies on web-based learning media and instructional development using the ADDIE model primarily focus on general subjects or technical system design, with limited attention to culturally grounded vocational skills (</w:t>
      </w:r>
      <w:proofErr w:type="spellStart"/>
      <w:r w:rsidRPr="004E3405">
        <w:rPr>
          <w:rFonts w:eastAsia="Times New Roman"/>
          <w:color w:val="000000"/>
        </w:rPr>
        <w:t>Astriani</w:t>
      </w:r>
      <w:proofErr w:type="spellEnd"/>
      <w:r w:rsidRPr="004E3405">
        <w:rPr>
          <w:rFonts w:eastAsia="Times New Roman"/>
          <w:color w:val="000000"/>
        </w:rPr>
        <w:t xml:space="preserve">, 2017; Ramadhan &amp; </w:t>
      </w:r>
      <w:proofErr w:type="spellStart"/>
      <w:r w:rsidRPr="004E3405">
        <w:rPr>
          <w:rFonts w:eastAsia="Times New Roman"/>
          <w:color w:val="000000"/>
        </w:rPr>
        <w:t>Tresnawati</w:t>
      </w:r>
      <w:proofErr w:type="spellEnd"/>
      <w:r w:rsidRPr="004E3405">
        <w:rPr>
          <w:rFonts w:eastAsia="Times New Roman"/>
          <w:color w:val="000000"/>
        </w:rPr>
        <w:t>, 2014; Rohma et al., 2022). Moreover, research specifically addressing structured digital platforms for traditional bridal makeup training remains scarce. There is also a lack of instructional development frameworks that explicitly integrate local cultural curricula into vocational education using systematic and validated design models.</w:t>
      </w:r>
    </w:p>
    <w:p w14:paraId="2D9AEFF8" w14:textId="77777777" w:rsidR="004E3405" w:rsidRPr="004E3405" w:rsidRDefault="004E3405" w:rsidP="004E3405">
      <w:pPr>
        <w:pBdr>
          <w:top w:val="nil"/>
          <w:left w:val="nil"/>
          <w:bottom w:val="nil"/>
          <w:right w:val="nil"/>
          <w:between w:val="nil"/>
        </w:pBdr>
        <w:tabs>
          <w:tab w:val="left" w:pos="7290"/>
        </w:tabs>
        <w:ind w:right="38" w:firstLine="720"/>
        <w:jc w:val="both"/>
        <w:rPr>
          <w:rFonts w:eastAsia="Times New Roman"/>
          <w:color w:val="000000"/>
        </w:rPr>
      </w:pPr>
      <w:r w:rsidRPr="004E3405">
        <w:rPr>
          <w:rFonts w:eastAsia="Times New Roman"/>
          <w:color w:val="000000"/>
        </w:rPr>
        <w:t xml:space="preserve">To address this gap, this study adopts the ADDIE instructional design model, which emphasizes needs analysis, learner-centered design, iterative development, and comprehensive evaluation. ADDIE is widely recognized as an appropriate framework for vocational and skills-based learning media development due to its systematic alignment between learner needs, instructional objectives, and competency outcomes (Branch, 2009; Morrison et al., 2019; </w:t>
      </w:r>
      <w:proofErr w:type="spellStart"/>
      <w:r w:rsidRPr="004E3405">
        <w:rPr>
          <w:rFonts w:eastAsia="Times New Roman"/>
          <w:color w:val="000000"/>
        </w:rPr>
        <w:t>Sugiyono</w:t>
      </w:r>
      <w:proofErr w:type="spellEnd"/>
      <w:r w:rsidRPr="004E3405">
        <w:rPr>
          <w:rFonts w:eastAsia="Times New Roman"/>
          <w:color w:val="000000"/>
        </w:rPr>
        <w:t>, 2017). Through the analysis phase, the model enables the identification of learning constraints faced by MUAs; the design and development phases facilitate the transformation of Siger Sunda bridal makeup knowledge into structured digital content; and the implementation and evaluation phases assess usability, comprehension, and practical skill mastery.</w:t>
      </w:r>
    </w:p>
    <w:p w14:paraId="603606E3" w14:textId="2BF4C494" w:rsidR="00AC068D" w:rsidRDefault="004E3405" w:rsidP="004E3405">
      <w:pPr>
        <w:pBdr>
          <w:top w:val="nil"/>
          <w:left w:val="nil"/>
          <w:bottom w:val="nil"/>
          <w:right w:val="nil"/>
          <w:between w:val="nil"/>
        </w:pBdr>
        <w:tabs>
          <w:tab w:val="left" w:pos="7290"/>
        </w:tabs>
        <w:ind w:right="38" w:firstLine="720"/>
        <w:jc w:val="both"/>
        <w:rPr>
          <w:rFonts w:eastAsia="Times New Roman"/>
          <w:color w:val="000000"/>
        </w:rPr>
      </w:pPr>
      <w:r w:rsidRPr="004E3405">
        <w:rPr>
          <w:rFonts w:eastAsia="Times New Roman"/>
          <w:color w:val="000000"/>
        </w:rPr>
        <w:t>Beyond its practical implications, this research contributes at a theoretical and methodological level by proposing a culturally based vocational education research and development model. By embedding traditional bridal makeup knowledge within a website-based learning system, the study supports the digital preservation of intangible cultural heritage and advances scholarly discourse on how technology can mediate the continuity of local traditions in vocational education (</w:t>
      </w:r>
      <w:proofErr w:type="spellStart"/>
      <w:r w:rsidRPr="004E3405">
        <w:rPr>
          <w:rFonts w:eastAsia="Times New Roman"/>
          <w:color w:val="000000"/>
        </w:rPr>
        <w:t>Fahruddin</w:t>
      </w:r>
      <w:proofErr w:type="spellEnd"/>
      <w:r w:rsidRPr="004E3405">
        <w:rPr>
          <w:rFonts w:eastAsia="Times New Roman"/>
          <w:color w:val="000000"/>
        </w:rPr>
        <w:t xml:space="preserve"> &amp; Salamah, 2025; Pratiwi et al., 2025; Pesce &amp; </w:t>
      </w:r>
      <w:proofErr w:type="spellStart"/>
      <w:r w:rsidRPr="004E3405">
        <w:rPr>
          <w:rFonts w:eastAsia="Times New Roman"/>
          <w:color w:val="000000"/>
        </w:rPr>
        <w:t>Franzè</w:t>
      </w:r>
      <w:proofErr w:type="spellEnd"/>
      <w:r w:rsidRPr="004E3405">
        <w:rPr>
          <w:rFonts w:eastAsia="Times New Roman"/>
          <w:color w:val="000000"/>
        </w:rPr>
        <w:t>, 2025). In doing so, the research bridges the gap between cultural sustainability and digital innovation, fostering more inclusive and accessible skill development within Indonesia’s growing beauty industry</w:t>
      </w:r>
      <w:r w:rsidR="00AC068D" w:rsidRPr="00AC068D">
        <w:rPr>
          <w:rFonts w:eastAsia="Times New Roman"/>
          <w:color w:val="000000"/>
        </w:rPr>
        <w:t>.</w:t>
      </w:r>
    </w:p>
    <w:p w14:paraId="457BD8AC" w14:textId="77777777" w:rsidR="004E3405" w:rsidRDefault="004E3405" w:rsidP="004E3405">
      <w:pPr>
        <w:pBdr>
          <w:top w:val="nil"/>
          <w:left w:val="nil"/>
          <w:bottom w:val="nil"/>
          <w:right w:val="nil"/>
          <w:between w:val="nil"/>
        </w:pBdr>
        <w:tabs>
          <w:tab w:val="left" w:pos="7290"/>
        </w:tabs>
        <w:ind w:right="38" w:firstLine="720"/>
        <w:jc w:val="both"/>
        <w:rPr>
          <w:rFonts w:eastAsia="Times New Roman"/>
          <w:color w:val="000000"/>
        </w:rPr>
      </w:pPr>
    </w:p>
    <w:p w14:paraId="61856EE2" w14:textId="11B1772F" w:rsidR="00AD190E" w:rsidRDefault="00000000" w:rsidP="00AC068D">
      <w:pPr>
        <w:pBdr>
          <w:top w:val="nil"/>
          <w:left w:val="nil"/>
          <w:bottom w:val="nil"/>
          <w:right w:val="nil"/>
          <w:between w:val="nil"/>
        </w:pBdr>
        <w:tabs>
          <w:tab w:val="left" w:pos="7290"/>
        </w:tabs>
        <w:ind w:right="38" w:firstLine="720"/>
        <w:jc w:val="both"/>
        <w:rPr>
          <w:rFonts w:eastAsia="Times New Roman"/>
          <w:b/>
          <w:color w:val="000000"/>
          <w:sz w:val="22"/>
          <w:szCs w:val="22"/>
        </w:rPr>
      </w:pPr>
      <w:r>
        <w:rPr>
          <w:rFonts w:eastAsia="Times New Roman"/>
          <w:b/>
          <w:color w:val="000000"/>
          <w:sz w:val="22"/>
          <w:szCs w:val="22"/>
        </w:rPr>
        <w:tab/>
      </w:r>
    </w:p>
    <w:p w14:paraId="56FBBFC6" w14:textId="2F65DC6C" w:rsidR="00AD190E" w:rsidRDefault="00000000">
      <w:pPr>
        <w:pBdr>
          <w:top w:val="nil"/>
          <w:left w:val="nil"/>
          <w:bottom w:val="nil"/>
          <w:right w:val="nil"/>
          <w:between w:val="nil"/>
        </w:pBdr>
        <w:ind w:right="38"/>
        <w:jc w:val="both"/>
        <w:rPr>
          <w:rFonts w:eastAsia="Times New Roman"/>
          <w:color w:val="000000"/>
          <w:sz w:val="22"/>
          <w:szCs w:val="22"/>
        </w:rPr>
      </w:pPr>
      <w:r>
        <w:rPr>
          <w:rFonts w:eastAsia="Times New Roman"/>
          <w:b/>
          <w:color w:val="000000"/>
        </w:rPr>
        <w:lastRenderedPageBreak/>
        <w:t>METHODOLOGY</w:t>
      </w:r>
    </w:p>
    <w:p w14:paraId="28136F04" w14:textId="77777777" w:rsidR="004E3405" w:rsidRDefault="004E3405" w:rsidP="004E3405">
      <w:pPr>
        <w:ind w:firstLine="720"/>
        <w:jc w:val="both"/>
      </w:pPr>
      <w:r>
        <w:t xml:space="preserve">This study employs a research and development (R&amp;D) approach using the ADDIE model to design, develop, and evaluate a website-based beauty training platform for the </w:t>
      </w:r>
      <w:proofErr w:type="spellStart"/>
      <w:r>
        <w:t>Pengantin</w:t>
      </w:r>
      <w:proofErr w:type="spellEnd"/>
      <w:r>
        <w:t xml:space="preserve"> Siger Sunda curriculum at HOM Academy. The design integrates qualitative and quantitative methods to ensure comprehensive data collection and analysis, allowing for a holistic assessment of the platform's effectiveness. The research was conducted in 2025, involving in-person and online sessions via Zoom at HOM Academy in Jakarta.</w:t>
      </w:r>
    </w:p>
    <w:p w14:paraId="0C96C386" w14:textId="77777777" w:rsidR="004E3405" w:rsidRDefault="004E3405" w:rsidP="004E3405">
      <w:pPr>
        <w:ind w:firstLine="720"/>
        <w:jc w:val="both"/>
      </w:pPr>
      <w:r>
        <w:t xml:space="preserve">The population includes potential MUAs and HOM Academy students, with purposive sampling selecting five informants (Janet, Jasmine, Jessica, Mae, </w:t>
      </w:r>
      <w:proofErr w:type="spellStart"/>
      <w:r>
        <w:t>Ronisa</w:t>
      </w:r>
      <w:proofErr w:type="spellEnd"/>
      <w:r>
        <w:t xml:space="preserve"> Yola) for in-depth interviews to identify user needs and characteristics, and nine respondents for pretest-posttest evaluations. Data collection instruments comprise semi-structured interviews and observations for qualitative insights into user challenges and preferences; validation sheets using a 1-5 Likert scale for expert assessments by media expert (Adrian Sinatra), language expert (</w:t>
      </w:r>
      <w:proofErr w:type="spellStart"/>
      <w:r>
        <w:t>Mardwitanti</w:t>
      </w:r>
      <w:proofErr w:type="spellEnd"/>
      <w:r>
        <w:t xml:space="preserve"> Laras), development expert (Ana </w:t>
      </w:r>
      <w:proofErr w:type="spellStart"/>
      <w:r>
        <w:t>Prawitasari</w:t>
      </w:r>
      <w:proofErr w:type="spellEnd"/>
      <w:r>
        <w:t>), and construct validator (Dr. Jenny Sista Siregar); and pretest-posttest questionnaires to measure knowledge gains. Technological tools such as Figma for wireframing, HTML/CSS/JavaScript with Bootstrap for development, and SPSS for statistical analysis (Shapiro-Wilk normality test and independent t-test) were utilized.</w:t>
      </w:r>
    </w:p>
    <w:p w14:paraId="7AB824A6" w14:textId="0ED7A1B5" w:rsidR="00BF428F" w:rsidRPr="00BF428F" w:rsidRDefault="004E3405" w:rsidP="004E3405">
      <w:pPr>
        <w:ind w:firstLine="720"/>
        <w:jc w:val="both"/>
      </w:pPr>
      <w:r>
        <w:t>Data analysis involves thematic qualitative coding for interview transcripts to derive user needs and characteristics, descriptive statistics for validation scores (averaging 4.8-4.9, categorized as "Very Valid"), and inferential statistics for pretest-posttest comparisons (mean difference of 16 points, t = -12.394, p &lt; 0.001). Triangulation across methods enhances validity, providing robust recommendations for platform refinement and broader application in cultural vocational education</w:t>
      </w:r>
      <w:r w:rsidR="00BF428F" w:rsidRPr="00BF428F">
        <w:t>.</w:t>
      </w:r>
    </w:p>
    <w:p w14:paraId="3303D4FD" w14:textId="77777777" w:rsidR="00BF428F" w:rsidRDefault="00BF428F" w:rsidP="00BF428F">
      <w:pPr>
        <w:jc w:val="both"/>
      </w:pPr>
    </w:p>
    <w:p w14:paraId="520879D2" w14:textId="77777777" w:rsidR="00B01566" w:rsidRDefault="00000000" w:rsidP="00B01566">
      <w:pPr>
        <w:widowControl w:val="0"/>
        <w:pBdr>
          <w:top w:val="nil"/>
          <w:left w:val="nil"/>
          <w:bottom w:val="nil"/>
          <w:right w:val="nil"/>
          <w:between w:val="nil"/>
        </w:pBdr>
        <w:tabs>
          <w:tab w:val="left" w:pos="426"/>
        </w:tabs>
        <w:jc w:val="both"/>
        <w:rPr>
          <w:rFonts w:eastAsia="Times New Roman"/>
          <w:b/>
          <w:color w:val="000000"/>
        </w:rPr>
      </w:pPr>
      <w:r>
        <w:rPr>
          <w:rFonts w:eastAsia="Times New Roman"/>
          <w:b/>
          <w:color w:val="000000"/>
        </w:rPr>
        <w:t>RESULTS AND DISCUSSION</w:t>
      </w:r>
    </w:p>
    <w:p w14:paraId="4A59E576" w14:textId="77777777" w:rsidR="00B01566" w:rsidRDefault="00B01566" w:rsidP="00B01566">
      <w:pPr>
        <w:widowControl w:val="0"/>
        <w:pBdr>
          <w:top w:val="nil"/>
          <w:left w:val="nil"/>
          <w:bottom w:val="nil"/>
          <w:right w:val="nil"/>
          <w:between w:val="nil"/>
        </w:pBdr>
        <w:tabs>
          <w:tab w:val="left" w:pos="426"/>
        </w:tabs>
        <w:jc w:val="both"/>
        <w:rPr>
          <w:rFonts w:eastAsia="Times New Roman"/>
          <w:b/>
          <w:color w:val="000000"/>
        </w:rPr>
      </w:pPr>
    </w:p>
    <w:p w14:paraId="5F2DD0EE" w14:textId="5072DE66"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This study was conceptually and operationally designed using the ADDIE (Analysis, Design, Development, Implementation, and Evaluation) framework as a systematic and iterative instructional development model. The explicit adoption of ADDIE from the outset positions the study within the instructional design tradition that emphasizes alignment between needs analysis, instructional planning, media development, and learning evaluation. This approach is consistent with established instructional design theories that view effective learning systems as the result of coherent integration between pedagogical objectives, learner characteristics, and technological affordances.</w:t>
      </w:r>
    </w:p>
    <w:p w14:paraId="7BB525D4" w14:textId="77777777" w:rsid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During the analysis phase, the findings indicate that the primary constraints of conventional vocational training are structural rather than methodological, encompassing limited time flexibility, high costs, and restricted geographical access. These barriers suggest that traditional face-to-face training models remain insufficiently adaptive to the socio-economic realities of adult learners. While previous experiences with online training delivered through social media platforms were perceived as flexible, the absence of structured curricula, assessment mechanisms, and meaningful interaction reveals that flexibility alone does not guarantee learning effectiveness. These findings support the argument that online learning environments must balance learner autonomy with pedagogical structure to ensure meaningful learning experiences.</w:t>
      </w:r>
    </w:p>
    <w:p w14:paraId="3BE8A699" w14:textId="77777777"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p>
    <w:p w14:paraId="6F794161" w14:textId="77777777"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lastRenderedPageBreak/>
        <w:t>The learner profile, dominated by young adults with a preference for visual and mobile-friendly learning formats, further justifies the adoption of a web-based instructional model. However, from a methodological perspective, the limited number and relative homogeneity of informants necessitate critical reflection. The findings should therefore be interpreted as context-specific and exploratory rather than representative of the broader vocational learner population. Acknowledging this limitation strengthens the academic rigor of the study by situating the results within appropriate epistemological boundaries.</w:t>
      </w:r>
    </w:p>
    <w:p w14:paraId="19CE20C0" w14:textId="77777777"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In the design phase, user needs were translated into a modular instructional structure that integrates both conceptual understanding and practical skill development. The inclusion of Sundanese cultural elements such as symbolic motifs, color schemes, and historical narratives—was not merely aesthetic but pedagogical in nature. These elements functioned as cultural signifiers that embedded local identity into the learning process, enabling learners to engage with vocational skills as culturally meaningful practices rather than purely technical procedures. This approach reflects principles of culturally responsive pedagogy, where learning design serves as a medium for cultural transmission and identity formation.</w:t>
      </w:r>
    </w:p>
    <w:p w14:paraId="13CB18A1" w14:textId="77777777"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The application of multimedia learning principles ensured that visual and video-based materials supported cognitive processing while enhancing cultural comprehension. The segmentation of instructional content and the integration of interactive features were intended to manage cognitive load and promote active learning. This design strategy demonstrates that instructional effectiveness emerges not only from technological sophistication but from the deliberate alignment of cognitive principles and cultural context.</w:t>
      </w:r>
    </w:p>
    <w:p w14:paraId="717C98C6" w14:textId="77777777"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During the development phase, the instructional design was translated into a functional web-based learning platform. The integration of multimedia content, interactive assessments, discussion forums, and digital certification reflects an effort to create a comprehensive learning ecosystem. Expert validation results indicated a high level of content, media, and linguistic validity, confirming the platform’s instructional feasibility. At the same time, expert feedback regarding technical optimization and system security highlights that pedagogical quality in digital learning environments is inseparable from technical reliability and user experience.</w:t>
      </w:r>
    </w:p>
    <w:p w14:paraId="53FDDE49" w14:textId="77777777"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The implementation and evaluation phase revealed a statistically significant improvement in learners’ pretest and posttest scores, indicating positive learning outcomes. Beyond statistical significance, these results carry important pedagogical implications. They suggest that systematically designed asynchronous web-based learning can effectively support both conceptual understanding and procedural skill development in vocational education. This challenges the assumption that culturally embedded practical skills can only be transmitted through face-to-face instruction and demonstrates the potential of digital platforms as legitimate spaces for vocational and cultural learning.</w:t>
      </w:r>
    </w:p>
    <w:p w14:paraId="4D45882F" w14:textId="77777777" w:rsidR="004E3405" w:rsidRPr="004E3405"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Nevertheless, the limited sample size and short implementation period require cautious interpretation of the evaluation results. The findings should be viewed as preliminary evidence of instructional potential rather than conclusive proof of long-term effectiveness. Future research is therefore necessary to examine sustained learning outcomes, skill transfer to professional practice, and broader learner populations.</w:t>
      </w:r>
    </w:p>
    <w:p w14:paraId="5FBE52D3" w14:textId="7F8661F7" w:rsidR="00AD190E" w:rsidRDefault="004E3405" w:rsidP="004E3405">
      <w:pPr>
        <w:widowControl w:val="0"/>
        <w:pBdr>
          <w:top w:val="nil"/>
          <w:left w:val="nil"/>
          <w:bottom w:val="nil"/>
          <w:right w:val="nil"/>
          <w:between w:val="nil"/>
        </w:pBdr>
        <w:tabs>
          <w:tab w:val="left" w:pos="426"/>
        </w:tabs>
        <w:ind w:firstLine="720"/>
        <w:jc w:val="both"/>
        <w:rPr>
          <w:rFonts w:eastAsia="Times New Roman"/>
          <w:bCs/>
          <w:color w:val="000000"/>
        </w:rPr>
      </w:pPr>
      <w:r w:rsidRPr="004E3405">
        <w:rPr>
          <w:rFonts w:eastAsia="Times New Roman"/>
          <w:bCs/>
          <w:color w:val="000000"/>
        </w:rPr>
        <w:t xml:space="preserve">From a cultural perspective, the digitalization of Siger Sunda makeup training contributes to cultural preservation through education by positioning vocational learning </w:t>
      </w:r>
      <w:r w:rsidRPr="004E3405">
        <w:rPr>
          <w:rFonts w:eastAsia="Times New Roman"/>
          <w:bCs/>
          <w:color w:val="000000"/>
        </w:rPr>
        <w:lastRenderedPageBreak/>
        <w:t>as a vehicle for safeguarding intangible cultural heritage. Rather than prioritizing technological novelty alone, the study demonstrates that cultural sustainability in digital learning environments is shaped by the depth of narrative, instructional structure, and learner engagement. The study is limited by its narrow participant scope, short-term evaluation, and limited ethnographic exploration of cultural meanings. Consequently, future research should involve more diverse participants, longitudinal designs, and closer collaboration with cultural experts to further enrich the pedagogical and cultural dimensions of digital vocational learning</w:t>
      </w:r>
      <w:r w:rsidR="009B6D98" w:rsidRPr="009B6D98">
        <w:rPr>
          <w:rFonts w:eastAsia="Times New Roman"/>
          <w:bCs/>
          <w:color w:val="000000"/>
        </w:rPr>
        <w:t>.</w:t>
      </w:r>
    </w:p>
    <w:p w14:paraId="47AEBA03" w14:textId="77777777" w:rsidR="001966F1" w:rsidRPr="001966F1" w:rsidRDefault="001966F1" w:rsidP="00627F3D">
      <w:pPr>
        <w:pBdr>
          <w:top w:val="nil"/>
          <w:left w:val="nil"/>
          <w:bottom w:val="nil"/>
          <w:right w:val="nil"/>
          <w:between w:val="nil"/>
        </w:pBdr>
        <w:ind w:right="44" w:firstLine="720"/>
        <w:jc w:val="both"/>
        <w:rPr>
          <w:rFonts w:eastAsia="Times New Roman"/>
          <w:bCs/>
          <w:color w:val="000000"/>
        </w:rPr>
      </w:pPr>
    </w:p>
    <w:p w14:paraId="237C5DFE" w14:textId="7675DAA1" w:rsidR="00AD190E" w:rsidRDefault="00000000">
      <w:r>
        <w:rPr>
          <w:b/>
        </w:rPr>
        <w:t xml:space="preserve">CONCLUSION </w:t>
      </w:r>
    </w:p>
    <w:p w14:paraId="186F95AE" w14:textId="41B519B2" w:rsidR="00AD190E" w:rsidRDefault="004E3405" w:rsidP="00627F3D">
      <w:pPr>
        <w:ind w:right="44" w:firstLine="720"/>
        <w:jc w:val="both"/>
      </w:pPr>
      <w:r w:rsidRPr="004E3405">
        <w:t xml:space="preserve">This study demonstrates that the ADDIE-based website for the </w:t>
      </w:r>
      <w:proofErr w:type="spellStart"/>
      <w:r w:rsidRPr="004E3405">
        <w:t>Pengantin</w:t>
      </w:r>
      <w:proofErr w:type="spellEnd"/>
      <w:r w:rsidRPr="004E3405">
        <w:t xml:space="preserve"> Siger Sunda curriculum effectively enhances user knowledge and skills, with significant pretest-posttest improvements and high expert validation, contributing to accessible vocational beauty education and cultural preservation. Recommendations include expanding user testing to diverse regions, integrating advanced features like AI feedback, and collaborating with cultural experts for content updates. These findings provide a model for digital platforms in traditional education, potentially reducing barriers and fostering lifelong learning in Indonesia's beauty industry</w:t>
      </w:r>
      <w:r w:rsidR="005F37E3" w:rsidRPr="005F37E3">
        <w:t>.</w:t>
      </w:r>
    </w:p>
    <w:p w14:paraId="53C9DFF1" w14:textId="77777777" w:rsidR="005F37E3" w:rsidRDefault="005F37E3">
      <w:pPr>
        <w:ind w:right="282"/>
        <w:rPr>
          <w:b/>
        </w:rPr>
      </w:pPr>
    </w:p>
    <w:p w14:paraId="76DC09FC" w14:textId="0463EF7A" w:rsidR="00AD190E" w:rsidRDefault="00186E41" w:rsidP="00186E41">
      <w:pPr>
        <w:pBdr>
          <w:top w:val="nil"/>
          <w:left w:val="nil"/>
          <w:bottom w:val="nil"/>
          <w:right w:val="nil"/>
          <w:between w:val="nil"/>
        </w:pBdr>
        <w:ind w:right="-42"/>
        <w:jc w:val="both"/>
      </w:pPr>
      <w:r>
        <w:rPr>
          <w:rFonts w:eastAsia="Times New Roman"/>
          <w:b/>
          <w:color w:val="000000"/>
        </w:rPr>
        <w:t>REFERENCES</w:t>
      </w:r>
    </w:p>
    <w:p w14:paraId="6B63D0F1"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Adesfiana</w:t>
      </w:r>
      <w:proofErr w:type="spellEnd"/>
      <w:r w:rsidRPr="00EF656C">
        <w:rPr>
          <w:rFonts w:eastAsia="Times New Roman"/>
          <w:color w:val="000000"/>
        </w:rPr>
        <w:t xml:space="preserve">, Z. N., Astuti, I., &amp; </w:t>
      </w:r>
      <w:proofErr w:type="spellStart"/>
      <w:r w:rsidRPr="00EF656C">
        <w:rPr>
          <w:rFonts w:eastAsia="Times New Roman"/>
          <w:color w:val="000000"/>
        </w:rPr>
        <w:t>Enawaty</w:t>
      </w:r>
      <w:proofErr w:type="spellEnd"/>
      <w:r w:rsidRPr="00EF656C">
        <w:rPr>
          <w:rFonts w:eastAsia="Times New Roman"/>
          <w:color w:val="000000"/>
        </w:rPr>
        <w:t xml:space="preserve">, E. (2022). </w:t>
      </w:r>
      <w:proofErr w:type="spellStart"/>
      <w:r w:rsidRPr="00EF656C">
        <w:rPr>
          <w:rFonts w:eastAsia="Times New Roman"/>
          <w:color w:val="000000"/>
        </w:rPr>
        <w:t>Pengembangan</w:t>
      </w:r>
      <w:proofErr w:type="spellEnd"/>
      <w:r w:rsidRPr="00EF656C">
        <w:rPr>
          <w:rFonts w:eastAsia="Times New Roman"/>
          <w:color w:val="000000"/>
        </w:rPr>
        <w:t xml:space="preserve"> Chatbot </w:t>
      </w:r>
      <w:proofErr w:type="spellStart"/>
      <w:r w:rsidRPr="00EF656C">
        <w:rPr>
          <w:rFonts w:eastAsia="Times New Roman"/>
          <w:color w:val="000000"/>
        </w:rPr>
        <w:t>Berbasis</w:t>
      </w:r>
      <w:proofErr w:type="spellEnd"/>
      <w:r w:rsidRPr="00EF656C">
        <w:rPr>
          <w:rFonts w:eastAsia="Times New Roman"/>
          <w:color w:val="000000"/>
        </w:rPr>
        <w:t xml:space="preserve"> Web </w:t>
      </w:r>
      <w:proofErr w:type="spellStart"/>
      <w:r w:rsidRPr="00EF656C">
        <w:rPr>
          <w:rFonts w:eastAsia="Times New Roman"/>
          <w:color w:val="000000"/>
        </w:rPr>
        <w:t>Menggunakan</w:t>
      </w:r>
      <w:proofErr w:type="spellEnd"/>
      <w:r w:rsidRPr="00EF656C">
        <w:rPr>
          <w:rFonts w:eastAsia="Times New Roman"/>
          <w:color w:val="000000"/>
        </w:rPr>
        <w:t xml:space="preserve"> Model ADDIE. </w:t>
      </w:r>
      <w:proofErr w:type="spellStart"/>
      <w:r w:rsidRPr="00EF656C">
        <w:rPr>
          <w:rFonts w:eastAsia="Times New Roman"/>
          <w:color w:val="000000"/>
        </w:rPr>
        <w:t>Jurnal</w:t>
      </w:r>
      <w:proofErr w:type="spellEnd"/>
      <w:r w:rsidRPr="00EF656C">
        <w:rPr>
          <w:rFonts w:eastAsia="Times New Roman"/>
          <w:color w:val="000000"/>
        </w:rPr>
        <w:t xml:space="preserve"> </w:t>
      </w:r>
      <w:proofErr w:type="spellStart"/>
      <w:r w:rsidRPr="00EF656C">
        <w:rPr>
          <w:rFonts w:eastAsia="Times New Roman"/>
          <w:color w:val="000000"/>
        </w:rPr>
        <w:t>Khatulistiwa</w:t>
      </w:r>
      <w:proofErr w:type="spellEnd"/>
      <w:r w:rsidRPr="00EF656C">
        <w:rPr>
          <w:rFonts w:eastAsia="Times New Roman"/>
          <w:color w:val="000000"/>
        </w:rPr>
        <w:t xml:space="preserve"> </w:t>
      </w:r>
      <w:proofErr w:type="spellStart"/>
      <w:r w:rsidRPr="00EF656C">
        <w:rPr>
          <w:rFonts w:eastAsia="Times New Roman"/>
          <w:color w:val="000000"/>
        </w:rPr>
        <w:t>Informatika</w:t>
      </w:r>
      <w:proofErr w:type="spellEnd"/>
      <w:r w:rsidRPr="00EF656C">
        <w:rPr>
          <w:rFonts w:eastAsia="Times New Roman"/>
          <w:color w:val="000000"/>
        </w:rPr>
        <w:t>, 10(2), 147–152.</w:t>
      </w:r>
    </w:p>
    <w:p w14:paraId="6F539B9E"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Agustiyani</w:t>
      </w:r>
      <w:proofErr w:type="spellEnd"/>
      <w:r w:rsidRPr="00EF656C">
        <w:rPr>
          <w:rFonts w:eastAsia="Times New Roman"/>
          <w:color w:val="000000"/>
        </w:rPr>
        <w:t xml:space="preserve">, T., Hartati, T., &amp; Amalia, D. (2022). </w:t>
      </w:r>
      <w:proofErr w:type="spellStart"/>
      <w:r w:rsidRPr="00EF656C">
        <w:rPr>
          <w:rFonts w:eastAsia="Times New Roman"/>
          <w:color w:val="000000"/>
        </w:rPr>
        <w:t>Sistem</w:t>
      </w:r>
      <w:proofErr w:type="spellEnd"/>
      <w:r w:rsidRPr="00EF656C">
        <w:rPr>
          <w:rFonts w:eastAsia="Times New Roman"/>
          <w:color w:val="000000"/>
        </w:rPr>
        <w:t xml:space="preserve"> </w:t>
      </w:r>
      <w:proofErr w:type="spellStart"/>
      <w:r w:rsidRPr="00EF656C">
        <w:rPr>
          <w:rFonts w:eastAsia="Times New Roman"/>
          <w:color w:val="000000"/>
        </w:rPr>
        <w:t>Pembelajaran</w:t>
      </w:r>
      <w:proofErr w:type="spellEnd"/>
      <w:r w:rsidRPr="00EF656C">
        <w:rPr>
          <w:rFonts w:eastAsia="Times New Roman"/>
          <w:color w:val="000000"/>
        </w:rPr>
        <w:t xml:space="preserve"> E-learning </w:t>
      </w:r>
      <w:proofErr w:type="spellStart"/>
      <w:r w:rsidRPr="00EF656C">
        <w:rPr>
          <w:rFonts w:eastAsia="Times New Roman"/>
          <w:color w:val="000000"/>
        </w:rPr>
        <w:t>Menggunakan</w:t>
      </w:r>
      <w:proofErr w:type="spellEnd"/>
      <w:r w:rsidRPr="00EF656C">
        <w:rPr>
          <w:rFonts w:eastAsia="Times New Roman"/>
          <w:color w:val="000000"/>
        </w:rPr>
        <w:t xml:space="preserve"> Metode ADDIE di SDIT </w:t>
      </w:r>
      <w:proofErr w:type="spellStart"/>
      <w:r w:rsidRPr="00EF656C">
        <w:rPr>
          <w:rFonts w:eastAsia="Times New Roman"/>
          <w:color w:val="000000"/>
        </w:rPr>
        <w:t>Kabupaten</w:t>
      </w:r>
      <w:proofErr w:type="spellEnd"/>
      <w:r w:rsidRPr="00EF656C">
        <w:rPr>
          <w:rFonts w:eastAsia="Times New Roman"/>
          <w:color w:val="000000"/>
        </w:rPr>
        <w:t xml:space="preserve"> Cirebon. </w:t>
      </w:r>
      <w:proofErr w:type="spellStart"/>
      <w:r w:rsidRPr="00EF656C">
        <w:rPr>
          <w:rFonts w:eastAsia="Times New Roman"/>
          <w:color w:val="000000"/>
        </w:rPr>
        <w:t>Eduprof</w:t>
      </w:r>
      <w:proofErr w:type="spellEnd"/>
      <w:r w:rsidRPr="00EF656C">
        <w:rPr>
          <w:rFonts w:eastAsia="Times New Roman"/>
          <w:color w:val="000000"/>
        </w:rPr>
        <w:t xml:space="preserve"> Islamic Education Journal, Vol. 4 No. </w:t>
      </w:r>
      <w:proofErr w:type="gramStart"/>
      <w:r w:rsidRPr="00EF656C">
        <w:rPr>
          <w:rFonts w:eastAsia="Times New Roman"/>
          <w:color w:val="000000"/>
        </w:rPr>
        <w:t>1 ,</w:t>
      </w:r>
      <w:proofErr w:type="gramEnd"/>
      <w:r w:rsidRPr="00EF656C">
        <w:rPr>
          <w:rFonts w:eastAsia="Times New Roman"/>
          <w:color w:val="000000"/>
        </w:rPr>
        <w:t xml:space="preserve"> 100-107.</w:t>
      </w:r>
    </w:p>
    <w:p w14:paraId="7585F627"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Alessi, S. M., &amp; Trollip, S. R. (2001). Multimedia for learning: Methods and development. Allyn &amp; Bacon.</w:t>
      </w:r>
    </w:p>
    <w:p w14:paraId="74C6E12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Aljawarneh</w:t>
      </w:r>
      <w:proofErr w:type="spellEnd"/>
      <w:r w:rsidRPr="00EF656C">
        <w:rPr>
          <w:rFonts w:eastAsia="Times New Roman"/>
          <w:color w:val="000000"/>
        </w:rPr>
        <w:t>, S. (2020). Reviewing and exploring innovative ubiquitous learning tools in higher education. Journal of Computing in Higher Education, 32(1), 57-73.</w:t>
      </w:r>
    </w:p>
    <w:p w14:paraId="0CB7D2E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Allen, E., &amp; Seaman, C. (2007). Likert Scales and Data Analyses. Quality Progress. http://asq.org/quality-progress/2007/07/statistics/likert-scales-anddata- analyses.html, 64–65.</w:t>
      </w:r>
    </w:p>
    <w:p w14:paraId="0323DECA"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Ally, M. (2008). The Theory and Practice of Online Learning. In T. Anderson, Foundation of Educational Theory for Online Learning (pp. 15-39). Athabasca University: AU Press.</w:t>
      </w:r>
    </w:p>
    <w:p w14:paraId="1226953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Anderson, R. J. (</w:t>
      </w:r>
      <w:proofErr w:type="gramStart"/>
      <w:r w:rsidRPr="00EF656C">
        <w:rPr>
          <w:rFonts w:eastAsia="Times New Roman"/>
          <w:color w:val="000000"/>
        </w:rPr>
        <w:t>2020 )</w:t>
      </w:r>
      <w:proofErr w:type="gramEnd"/>
      <w:r w:rsidRPr="00EF656C">
        <w:rPr>
          <w:rFonts w:eastAsia="Times New Roman"/>
          <w:color w:val="000000"/>
        </w:rPr>
        <w:t>. Security engineering: A guide to building dependable distributed systems (3rd ed.). Wiley.</w:t>
      </w:r>
    </w:p>
    <w:p w14:paraId="6D366047"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Anderson, T. (2008). The Theory and Practice of Online Learning. AU Press. Anpasuha. (</w:t>
      </w:r>
      <w:proofErr w:type="gramStart"/>
      <w:r w:rsidRPr="00EF656C">
        <w:rPr>
          <w:rFonts w:eastAsia="Times New Roman"/>
          <w:color w:val="000000"/>
        </w:rPr>
        <w:t>2017 )</w:t>
      </w:r>
      <w:proofErr w:type="gramEnd"/>
      <w:r w:rsidRPr="00EF656C">
        <w:rPr>
          <w:rFonts w:eastAsia="Times New Roman"/>
          <w:color w:val="000000"/>
        </w:rPr>
        <w:t>. Make up “911” Tips dan Trik Riasmu Dalam Memo Saku. PT</w:t>
      </w:r>
    </w:p>
    <w:p w14:paraId="5A186EB7"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Alkemis</w:t>
      </w:r>
      <w:proofErr w:type="spellEnd"/>
      <w:r w:rsidRPr="00EF656C">
        <w:rPr>
          <w:rFonts w:eastAsia="Times New Roman"/>
          <w:color w:val="000000"/>
        </w:rPr>
        <w:t xml:space="preserve"> Diki Tee.</w:t>
      </w:r>
    </w:p>
    <w:p w14:paraId="765C441C" w14:textId="704EE166"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Ardianti</w:t>
      </w:r>
      <w:proofErr w:type="spellEnd"/>
      <w:r w:rsidRPr="00EF656C">
        <w:rPr>
          <w:rFonts w:eastAsia="Times New Roman"/>
          <w:color w:val="000000"/>
        </w:rPr>
        <w:t xml:space="preserve">, R. (2022). </w:t>
      </w:r>
      <w:proofErr w:type="spellStart"/>
      <w:r w:rsidRPr="00EF656C">
        <w:rPr>
          <w:rFonts w:eastAsia="Times New Roman"/>
          <w:color w:val="000000"/>
        </w:rPr>
        <w:t>Pengembangan</w:t>
      </w:r>
      <w:proofErr w:type="spellEnd"/>
      <w:r w:rsidRPr="00EF656C">
        <w:rPr>
          <w:rFonts w:eastAsia="Times New Roman"/>
          <w:color w:val="000000"/>
        </w:rPr>
        <w:t xml:space="preserve"> Website </w:t>
      </w:r>
      <w:proofErr w:type="spellStart"/>
      <w:r w:rsidRPr="00EF656C">
        <w:rPr>
          <w:rFonts w:eastAsia="Times New Roman"/>
          <w:color w:val="000000"/>
        </w:rPr>
        <w:t>Berbasis</w:t>
      </w:r>
      <w:proofErr w:type="spellEnd"/>
      <w:r w:rsidRPr="00EF656C">
        <w:rPr>
          <w:rFonts w:eastAsia="Times New Roman"/>
          <w:color w:val="000000"/>
        </w:rPr>
        <w:t xml:space="preserve"> Model Addie </w:t>
      </w:r>
      <w:proofErr w:type="spellStart"/>
      <w:r w:rsidRPr="00EF656C">
        <w:rPr>
          <w:rFonts w:eastAsia="Times New Roman"/>
          <w:color w:val="000000"/>
        </w:rPr>
        <w:t>Sebagai</w:t>
      </w:r>
      <w:proofErr w:type="spellEnd"/>
      <w:r w:rsidRPr="00EF656C">
        <w:rPr>
          <w:rFonts w:eastAsia="Times New Roman"/>
          <w:color w:val="000000"/>
        </w:rPr>
        <w:tab/>
        <w:t>Media</w:t>
      </w:r>
      <w:r w:rsidRPr="00EF656C">
        <w:rPr>
          <w:rFonts w:eastAsia="Times New Roman"/>
          <w:color w:val="000000"/>
        </w:rPr>
        <w:tab/>
        <w:t>E-Learning</w:t>
      </w:r>
      <w:r w:rsidRPr="00EF656C">
        <w:rPr>
          <w:rFonts w:eastAsia="Times New Roman"/>
          <w:color w:val="000000"/>
        </w:rPr>
        <w:tab/>
        <w:t>Pada</w:t>
      </w:r>
      <w:r w:rsidRPr="00EF656C">
        <w:rPr>
          <w:rFonts w:eastAsia="Times New Roman"/>
          <w:color w:val="000000"/>
        </w:rPr>
        <w:tab/>
      </w:r>
      <w:proofErr w:type="spellStart"/>
      <w:r w:rsidRPr="00EF656C">
        <w:rPr>
          <w:rFonts w:eastAsia="Times New Roman"/>
          <w:color w:val="000000"/>
        </w:rPr>
        <w:t>Pembelajaran</w:t>
      </w:r>
      <w:proofErr w:type="spellEnd"/>
    </w:p>
    <w:p w14:paraId="4CADDA03" w14:textId="6C5C5078"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Apresiasi</w:t>
      </w:r>
      <w:proofErr w:type="spellEnd"/>
      <w:r w:rsidRPr="00EF656C">
        <w:rPr>
          <w:rFonts w:eastAsia="Times New Roman"/>
          <w:color w:val="000000"/>
        </w:rPr>
        <w:t xml:space="preserve"> Seni Lukis Di SMA. </w:t>
      </w:r>
      <w:proofErr w:type="spellStart"/>
      <w:r w:rsidRPr="00EF656C">
        <w:rPr>
          <w:rFonts w:eastAsia="Times New Roman"/>
          <w:color w:val="000000"/>
        </w:rPr>
        <w:t>Jurnal</w:t>
      </w:r>
      <w:proofErr w:type="spellEnd"/>
      <w:r w:rsidRPr="00EF656C">
        <w:rPr>
          <w:rFonts w:eastAsia="Times New Roman"/>
          <w:color w:val="000000"/>
        </w:rPr>
        <w:t xml:space="preserve"> </w:t>
      </w:r>
      <w:proofErr w:type="spellStart"/>
      <w:r w:rsidRPr="00EF656C">
        <w:rPr>
          <w:rFonts w:eastAsia="Times New Roman"/>
          <w:color w:val="000000"/>
        </w:rPr>
        <w:t>Teknologi</w:t>
      </w:r>
      <w:proofErr w:type="spellEnd"/>
      <w:r w:rsidRPr="00EF656C">
        <w:rPr>
          <w:rFonts w:eastAsia="Times New Roman"/>
          <w:color w:val="000000"/>
        </w:rPr>
        <w:t xml:space="preserve"> Pendidikan, Vol. 11No. 1, Januari 2022.</w:t>
      </w:r>
    </w:p>
    <w:p w14:paraId="44917809"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Arikunto</w:t>
      </w:r>
      <w:proofErr w:type="spellEnd"/>
      <w:r w:rsidRPr="00EF656C">
        <w:rPr>
          <w:rFonts w:eastAsia="Times New Roman"/>
          <w:color w:val="000000"/>
        </w:rPr>
        <w:t xml:space="preserve">, S. (2018). Dasar-Dasar </w:t>
      </w:r>
      <w:proofErr w:type="spellStart"/>
      <w:r w:rsidRPr="00EF656C">
        <w:rPr>
          <w:rFonts w:eastAsia="Times New Roman"/>
          <w:color w:val="000000"/>
        </w:rPr>
        <w:t>Evaluasi</w:t>
      </w:r>
      <w:proofErr w:type="spellEnd"/>
      <w:r w:rsidRPr="00EF656C">
        <w:rPr>
          <w:rFonts w:eastAsia="Times New Roman"/>
          <w:color w:val="000000"/>
        </w:rPr>
        <w:t xml:space="preserve"> Pendidikan. Jakarta: Bumi Aksara. </w:t>
      </w:r>
      <w:proofErr w:type="spellStart"/>
      <w:r w:rsidRPr="00EF656C">
        <w:rPr>
          <w:rFonts w:eastAsia="Times New Roman"/>
          <w:color w:val="000000"/>
        </w:rPr>
        <w:t>Astriani</w:t>
      </w:r>
      <w:proofErr w:type="spellEnd"/>
      <w:r w:rsidRPr="00EF656C">
        <w:rPr>
          <w:rFonts w:eastAsia="Times New Roman"/>
          <w:color w:val="000000"/>
        </w:rPr>
        <w:t xml:space="preserve">, M. (2017). </w:t>
      </w:r>
      <w:proofErr w:type="spellStart"/>
      <w:r w:rsidRPr="00EF656C">
        <w:rPr>
          <w:rFonts w:eastAsia="Times New Roman"/>
          <w:color w:val="000000"/>
        </w:rPr>
        <w:t>Pengembangan</w:t>
      </w:r>
      <w:proofErr w:type="spellEnd"/>
      <w:r w:rsidRPr="00EF656C">
        <w:rPr>
          <w:rFonts w:eastAsia="Times New Roman"/>
          <w:color w:val="000000"/>
        </w:rPr>
        <w:t xml:space="preserve"> Multimedia </w:t>
      </w:r>
      <w:proofErr w:type="spellStart"/>
      <w:r w:rsidRPr="00EF656C">
        <w:rPr>
          <w:rFonts w:eastAsia="Times New Roman"/>
          <w:color w:val="000000"/>
        </w:rPr>
        <w:t>Pembelajaran</w:t>
      </w:r>
      <w:proofErr w:type="spellEnd"/>
      <w:r w:rsidRPr="00EF656C">
        <w:rPr>
          <w:rFonts w:eastAsia="Times New Roman"/>
          <w:color w:val="000000"/>
        </w:rPr>
        <w:t xml:space="preserve"> Tata Rias Wajah</w:t>
      </w:r>
    </w:p>
    <w:p w14:paraId="1BB6CE09"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Korektif</w:t>
      </w:r>
      <w:proofErr w:type="spellEnd"/>
      <w:r w:rsidRPr="00EF656C">
        <w:rPr>
          <w:rFonts w:eastAsia="Times New Roman"/>
          <w:color w:val="000000"/>
        </w:rPr>
        <w:t xml:space="preserve">. </w:t>
      </w:r>
      <w:proofErr w:type="spellStart"/>
      <w:r w:rsidRPr="00EF656C">
        <w:rPr>
          <w:rFonts w:eastAsia="Times New Roman"/>
          <w:color w:val="000000"/>
        </w:rPr>
        <w:t>Jurnal</w:t>
      </w:r>
      <w:proofErr w:type="spellEnd"/>
      <w:r w:rsidRPr="00EF656C">
        <w:rPr>
          <w:rFonts w:eastAsia="Times New Roman"/>
          <w:color w:val="000000"/>
        </w:rPr>
        <w:t xml:space="preserve"> Desain VOL 4. NO. 3, 265-274.</w:t>
      </w:r>
    </w:p>
    <w:p w14:paraId="4F0ADDCD"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Astriani</w:t>
      </w:r>
      <w:proofErr w:type="spellEnd"/>
      <w:r w:rsidRPr="00EF656C">
        <w:rPr>
          <w:rFonts w:eastAsia="Times New Roman"/>
          <w:color w:val="000000"/>
        </w:rPr>
        <w:t xml:space="preserve">, M. M. (2017). </w:t>
      </w:r>
      <w:proofErr w:type="spellStart"/>
      <w:r w:rsidRPr="00EF656C">
        <w:rPr>
          <w:rFonts w:eastAsia="Times New Roman"/>
          <w:color w:val="000000"/>
        </w:rPr>
        <w:t>Pengembangan</w:t>
      </w:r>
      <w:proofErr w:type="spellEnd"/>
      <w:r w:rsidRPr="00EF656C">
        <w:rPr>
          <w:rFonts w:eastAsia="Times New Roman"/>
          <w:color w:val="000000"/>
        </w:rPr>
        <w:t xml:space="preserve"> Multimedia </w:t>
      </w:r>
      <w:proofErr w:type="spellStart"/>
      <w:r w:rsidRPr="00EF656C">
        <w:rPr>
          <w:rFonts w:eastAsia="Times New Roman"/>
          <w:color w:val="000000"/>
        </w:rPr>
        <w:t>Pembelajaran</w:t>
      </w:r>
      <w:proofErr w:type="spellEnd"/>
      <w:r w:rsidRPr="00EF656C">
        <w:rPr>
          <w:rFonts w:eastAsia="Times New Roman"/>
          <w:color w:val="000000"/>
        </w:rPr>
        <w:t xml:space="preserve"> Tata Rias Wajah Korektif</w:t>
      </w:r>
      <w:proofErr w:type="gramStart"/>
      <w:r w:rsidRPr="00EF656C">
        <w:rPr>
          <w:rFonts w:eastAsia="Times New Roman"/>
          <w:color w:val="000000"/>
        </w:rPr>
        <w:t>. .</w:t>
      </w:r>
      <w:proofErr w:type="gramEnd"/>
      <w:r w:rsidRPr="00EF656C">
        <w:rPr>
          <w:rFonts w:eastAsia="Times New Roman"/>
          <w:color w:val="000000"/>
        </w:rPr>
        <w:t xml:space="preserve"> </w:t>
      </w:r>
      <w:proofErr w:type="spellStart"/>
      <w:r w:rsidRPr="00EF656C">
        <w:rPr>
          <w:rFonts w:eastAsia="Times New Roman"/>
          <w:color w:val="000000"/>
        </w:rPr>
        <w:t>Jurnal</w:t>
      </w:r>
      <w:proofErr w:type="spellEnd"/>
      <w:r w:rsidRPr="00EF656C">
        <w:rPr>
          <w:rFonts w:eastAsia="Times New Roman"/>
          <w:color w:val="000000"/>
        </w:rPr>
        <w:t xml:space="preserve"> Desain” (Vol.04 No.03, 265-274.</w:t>
      </w:r>
    </w:p>
    <w:p w14:paraId="68214B0E" w14:textId="58261E58"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lastRenderedPageBreak/>
        <w:t>Asyhar</w:t>
      </w:r>
      <w:proofErr w:type="spellEnd"/>
      <w:r w:rsidRPr="00EF656C">
        <w:rPr>
          <w:rFonts w:eastAsia="Times New Roman"/>
          <w:color w:val="000000"/>
        </w:rPr>
        <w:t xml:space="preserve">, R. (2012). </w:t>
      </w:r>
      <w:proofErr w:type="spellStart"/>
      <w:r w:rsidRPr="00EF656C">
        <w:rPr>
          <w:rFonts w:eastAsia="Times New Roman"/>
          <w:color w:val="000000"/>
        </w:rPr>
        <w:t>Kreatif</w:t>
      </w:r>
      <w:proofErr w:type="spellEnd"/>
      <w:r w:rsidRPr="00EF656C">
        <w:rPr>
          <w:rFonts w:eastAsia="Times New Roman"/>
          <w:color w:val="000000"/>
        </w:rPr>
        <w:t xml:space="preserve"> </w:t>
      </w:r>
      <w:proofErr w:type="spellStart"/>
      <w:r w:rsidRPr="00EF656C">
        <w:rPr>
          <w:rFonts w:eastAsia="Times New Roman"/>
          <w:color w:val="000000"/>
        </w:rPr>
        <w:t>Mengembangkan</w:t>
      </w:r>
      <w:proofErr w:type="spellEnd"/>
      <w:r w:rsidRPr="00EF656C">
        <w:rPr>
          <w:rFonts w:eastAsia="Times New Roman"/>
          <w:color w:val="000000"/>
        </w:rPr>
        <w:t xml:space="preserve"> Media </w:t>
      </w:r>
      <w:proofErr w:type="spellStart"/>
      <w:r w:rsidRPr="00EF656C">
        <w:rPr>
          <w:rFonts w:eastAsia="Times New Roman"/>
          <w:color w:val="000000"/>
        </w:rPr>
        <w:t>Pembelajaran</w:t>
      </w:r>
      <w:proofErr w:type="spellEnd"/>
      <w:r w:rsidRPr="00EF656C">
        <w:rPr>
          <w:rFonts w:eastAsia="Times New Roman"/>
          <w:color w:val="000000"/>
        </w:rPr>
        <w:t xml:space="preserve">. </w:t>
      </w:r>
      <w:proofErr w:type="spellStart"/>
      <w:r w:rsidRPr="00EF656C">
        <w:rPr>
          <w:rFonts w:eastAsia="Times New Roman"/>
          <w:color w:val="000000"/>
        </w:rPr>
        <w:t>Referensi</w:t>
      </w:r>
      <w:proofErr w:type="spellEnd"/>
      <w:r w:rsidRPr="00EF656C">
        <w:rPr>
          <w:rFonts w:eastAsia="Times New Roman"/>
          <w:color w:val="000000"/>
        </w:rPr>
        <w:t xml:space="preserve"> Jakarta.</w:t>
      </w:r>
    </w:p>
    <w:p w14:paraId="60493405"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Ayuningrum</w:t>
      </w:r>
      <w:proofErr w:type="spellEnd"/>
      <w:r w:rsidRPr="00EF656C">
        <w:rPr>
          <w:rFonts w:eastAsia="Times New Roman"/>
          <w:color w:val="000000"/>
        </w:rPr>
        <w:t xml:space="preserve">, E., Azhar, Y., &amp; </w:t>
      </w:r>
      <w:proofErr w:type="spellStart"/>
      <w:r w:rsidRPr="00EF656C">
        <w:rPr>
          <w:rFonts w:eastAsia="Times New Roman"/>
          <w:color w:val="000000"/>
        </w:rPr>
        <w:t>Marthasari</w:t>
      </w:r>
      <w:proofErr w:type="spellEnd"/>
      <w:r w:rsidRPr="00EF656C">
        <w:rPr>
          <w:rFonts w:eastAsia="Times New Roman"/>
          <w:color w:val="000000"/>
        </w:rPr>
        <w:t xml:space="preserve">, G. I. (2022). </w:t>
      </w:r>
      <w:proofErr w:type="spellStart"/>
      <w:r w:rsidRPr="00EF656C">
        <w:rPr>
          <w:rFonts w:eastAsia="Times New Roman"/>
          <w:color w:val="000000"/>
        </w:rPr>
        <w:t>Sistem</w:t>
      </w:r>
      <w:proofErr w:type="spellEnd"/>
      <w:r w:rsidRPr="00EF656C">
        <w:rPr>
          <w:rFonts w:eastAsia="Times New Roman"/>
          <w:color w:val="000000"/>
        </w:rPr>
        <w:t xml:space="preserve"> </w:t>
      </w:r>
      <w:proofErr w:type="spellStart"/>
      <w:r w:rsidRPr="00EF656C">
        <w:rPr>
          <w:rFonts w:eastAsia="Times New Roman"/>
          <w:color w:val="000000"/>
        </w:rPr>
        <w:t>Rekomendasi</w:t>
      </w:r>
      <w:proofErr w:type="spellEnd"/>
      <w:r w:rsidRPr="00EF656C">
        <w:rPr>
          <w:rFonts w:eastAsia="Times New Roman"/>
          <w:color w:val="000000"/>
        </w:rPr>
        <w:t xml:space="preserve"> </w:t>
      </w:r>
      <w:proofErr w:type="spellStart"/>
      <w:r w:rsidRPr="00EF656C">
        <w:rPr>
          <w:rFonts w:eastAsia="Times New Roman"/>
          <w:color w:val="000000"/>
        </w:rPr>
        <w:t>Produk</w:t>
      </w:r>
      <w:proofErr w:type="spellEnd"/>
      <w:r w:rsidRPr="00EF656C">
        <w:rPr>
          <w:rFonts w:eastAsia="Times New Roman"/>
          <w:color w:val="000000"/>
        </w:rPr>
        <w:t xml:space="preserve"> Skincare Korea </w:t>
      </w:r>
      <w:proofErr w:type="spellStart"/>
      <w:r w:rsidRPr="00EF656C">
        <w:rPr>
          <w:rFonts w:eastAsia="Times New Roman"/>
          <w:color w:val="000000"/>
        </w:rPr>
        <w:t>Berbasis</w:t>
      </w:r>
      <w:proofErr w:type="spellEnd"/>
      <w:r w:rsidRPr="00EF656C">
        <w:rPr>
          <w:rFonts w:eastAsia="Times New Roman"/>
          <w:color w:val="000000"/>
        </w:rPr>
        <w:t xml:space="preserve"> Web </w:t>
      </w:r>
      <w:proofErr w:type="spellStart"/>
      <w:r w:rsidRPr="00EF656C">
        <w:rPr>
          <w:rFonts w:eastAsia="Times New Roman"/>
          <w:color w:val="000000"/>
        </w:rPr>
        <w:t>Menggunakan</w:t>
      </w:r>
      <w:proofErr w:type="spellEnd"/>
      <w:r w:rsidRPr="00EF656C">
        <w:rPr>
          <w:rFonts w:eastAsia="Times New Roman"/>
          <w:color w:val="000000"/>
        </w:rPr>
        <w:t xml:space="preserve"> Metode Collaborative Filtering. </w:t>
      </w:r>
      <w:proofErr w:type="spellStart"/>
      <w:r w:rsidRPr="00EF656C">
        <w:rPr>
          <w:rFonts w:eastAsia="Times New Roman"/>
          <w:color w:val="000000"/>
        </w:rPr>
        <w:t>Jurnal</w:t>
      </w:r>
      <w:proofErr w:type="spellEnd"/>
      <w:r w:rsidRPr="00EF656C">
        <w:rPr>
          <w:rFonts w:eastAsia="Times New Roman"/>
          <w:color w:val="000000"/>
        </w:rPr>
        <w:t xml:space="preserve"> Repositor, 4(4), 497–506.</w:t>
      </w:r>
    </w:p>
    <w:p w14:paraId="735D9F25"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Azwar, S. (2012). </w:t>
      </w:r>
      <w:proofErr w:type="spellStart"/>
      <w:r w:rsidRPr="00EF656C">
        <w:rPr>
          <w:rFonts w:eastAsia="Times New Roman"/>
          <w:color w:val="000000"/>
        </w:rPr>
        <w:t>Reliabilitas</w:t>
      </w:r>
      <w:proofErr w:type="spellEnd"/>
      <w:r w:rsidRPr="00EF656C">
        <w:rPr>
          <w:rFonts w:eastAsia="Times New Roman"/>
          <w:color w:val="000000"/>
        </w:rPr>
        <w:t xml:space="preserve"> dan </w:t>
      </w:r>
      <w:proofErr w:type="spellStart"/>
      <w:r w:rsidRPr="00EF656C">
        <w:rPr>
          <w:rFonts w:eastAsia="Times New Roman"/>
          <w:color w:val="000000"/>
        </w:rPr>
        <w:t>Validitas</w:t>
      </w:r>
      <w:proofErr w:type="spellEnd"/>
      <w:r w:rsidRPr="00EF656C">
        <w:rPr>
          <w:rFonts w:eastAsia="Times New Roman"/>
          <w:color w:val="000000"/>
        </w:rPr>
        <w:t xml:space="preserve">. Yogyakarta: Pustaka </w:t>
      </w:r>
      <w:proofErr w:type="spellStart"/>
      <w:r w:rsidRPr="00EF656C">
        <w:rPr>
          <w:rFonts w:eastAsia="Times New Roman"/>
          <w:color w:val="000000"/>
        </w:rPr>
        <w:t>Pelajar</w:t>
      </w:r>
      <w:proofErr w:type="spellEnd"/>
      <w:r w:rsidRPr="00EF656C">
        <w:rPr>
          <w:rFonts w:eastAsia="Times New Roman"/>
          <w:color w:val="000000"/>
        </w:rPr>
        <w:t>.</w:t>
      </w:r>
    </w:p>
    <w:p w14:paraId="69AF4DE4"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Beauty &amp; Wellness Sector Skill Council. (2022). Bridal, Fashion and Portfolio Make-up Artist: Participant Handbook (Version 2.0). New Delhi: Beauty &amp; Wellness Sector Skill Council.</w:t>
      </w:r>
    </w:p>
    <w:p w14:paraId="054C22FC"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Borg, W. R., &amp; Gall, M. D. (1983). Educational Research: An Introduction.</w:t>
      </w:r>
    </w:p>
    <w:p w14:paraId="54E6DA6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Longman.</w:t>
      </w:r>
    </w:p>
    <w:p w14:paraId="3754F4B0"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Bozkurt, A., Karadeniz, A., &amp; </w:t>
      </w:r>
      <w:proofErr w:type="spellStart"/>
      <w:r w:rsidRPr="00EF656C">
        <w:rPr>
          <w:rFonts w:eastAsia="Times New Roman"/>
          <w:color w:val="000000"/>
        </w:rPr>
        <w:t>Bozkaya</w:t>
      </w:r>
      <w:proofErr w:type="spellEnd"/>
      <w:r w:rsidRPr="00EF656C">
        <w:rPr>
          <w:rFonts w:eastAsia="Times New Roman"/>
          <w:color w:val="000000"/>
        </w:rPr>
        <w:t>, M. (2019). A Review of Distance Learning and Learning Management Systems. Turkish Online Journal of Distance Education, 20(4), 20-36.</w:t>
      </w:r>
    </w:p>
    <w:p w14:paraId="513BCCE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Branch, R. M. (2009). Instructional Design-The ADDIE Approach. Springer Bruning.</w:t>
      </w:r>
    </w:p>
    <w:p w14:paraId="7E312A0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Brown, A., &amp; Green, T. (2022). The Essentials of Instructional Design: Connecting Fundamental Principles with Process and Practice. Routledge.</w:t>
      </w:r>
    </w:p>
    <w:p w14:paraId="3F2787B9"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Cahyani, A., &amp; </w:t>
      </w:r>
      <w:proofErr w:type="spellStart"/>
      <w:r w:rsidRPr="00EF656C">
        <w:rPr>
          <w:rFonts w:eastAsia="Times New Roman"/>
          <w:color w:val="000000"/>
        </w:rPr>
        <w:t>Nugraha</w:t>
      </w:r>
      <w:proofErr w:type="spellEnd"/>
      <w:r w:rsidRPr="00EF656C">
        <w:rPr>
          <w:rFonts w:eastAsia="Times New Roman"/>
          <w:color w:val="000000"/>
        </w:rPr>
        <w:t xml:space="preserve">, R. (2021). Peran </w:t>
      </w:r>
      <w:proofErr w:type="spellStart"/>
      <w:r w:rsidRPr="00EF656C">
        <w:rPr>
          <w:rFonts w:eastAsia="Times New Roman"/>
          <w:color w:val="000000"/>
        </w:rPr>
        <w:t>sertifikasi</w:t>
      </w:r>
      <w:proofErr w:type="spellEnd"/>
      <w:r w:rsidRPr="00EF656C">
        <w:rPr>
          <w:rFonts w:eastAsia="Times New Roman"/>
          <w:color w:val="000000"/>
        </w:rPr>
        <w:t xml:space="preserve"> </w:t>
      </w:r>
      <w:proofErr w:type="spellStart"/>
      <w:r w:rsidRPr="00EF656C">
        <w:rPr>
          <w:rFonts w:eastAsia="Times New Roman"/>
          <w:color w:val="000000"/>
        </w:rPr>
        <w:t>dalam</w:t>
      </w:r>
      <w:proofErr w:type="spellEnd"/>
      <w:r w:rsidRPr="00EF656C">
        <w:rPr>
          <w:rFonts w:eastAsia="Times New Roman"/>
          <w:color w:val="000000"/>
        </w:rPr>
        <w:t xml:space="preserve"> </w:t>
      </w:r>
      <w:proofErr w:type="spellStart"/>
      <w:r w:rsidRPr="00EF656C">
        <w:rPr>
          <w:rFonts w:eastAsia="Times New Roman"/>
          <w:color w:val="000000"/>
        </w:rPr>
        <w:t>pengembangan</w:t>
      </w:r>
      <w:proofErr w:type="spellEnd"/>
      <w:r w:rsidRPr="00EF656C">
        <w:rPr>
          <w:rFonts w:eastAsia="Times New Roman"/>
          <w:color w:val="000000"/>
        </w:rPr>
        <w:t xml:space="preserve"> </w:t>
      </w:r>
      <w:proofErr w:type="spellStart"/>
      <w:r w:rsidRPr="00EF656C">
        <w:rPr>
          <w:rFonts w:eastAsia="Times New Roman"/>
          <w:color w:val="000000"/>
        </w:rPr>
        <w:t>karier</w:t>
      </w:r>
      <w:proofErr w:type="spellEnd"/>
      <w:r w:rsidRPr="00EF656C">
        <w:rPr>
          <w:rFonts w:eastAsia="Times New Roman"/>
          <w:color w:val="000000"/>
        </w:rPr>
        <w:t xml:space="preserve"> makeup artist </w:t>
      </w:r>
      <w:proofErr w:type="spellStart"/>
      <w:r w:rsidRPr="00EF656C">
        <w:rPr>
          <w:rFonts w:eastAsia="Times New Roman"/>
          <w:color w:val="000000"/>
        </w:rPr>
        <w:t>profesional</w:t>
      </w:r>
      <w:proofErr w:type="spellEnd"/>
      <w:r w:rsidRPr="00EF656C">
        <w:rPr>
          <w:rFonts w:eastAsia="Times New Roman"/>
          <w:color w:val="000000"/>
        </w:rPr>
        <w:t xml:space="preserve">. </w:t>
      </w:r>
      <w:proofErr w:type="spellStart"/>
      <w:r w:rsidRPr="00EF656C">
        <w:rPr>
          <w:rFonts w:eastAsia="Times New Roman"/>
          <w:color w:val="000000"/>
        </w:rPr>
        <w:t>Jurnal</w:t>
      </w:r>
      <w:proofErr w:type="spellEnd"/>
      <w:r w:rsidRPr="00EF656C">
        <w:rPr>
          <w:rFonts w:eastAsia="Times New Roman"/>
          <w:color w:val="000000"/>
        </w:rPr>
        <w:t xml:space="preserve"> Pendidikan </w:t>
      </w:r>
      <w:proofErr w:type="spellStart"/>
      <w:r w:rsidRPr="00EF656C">
        <w:rPr>
          <w:rFonts w:eastAsia="Times New Roman"/>
          <w:color w:val="000000"/>
        </w:rPr>
        <w:t>Kecantikan</w:t>
      </w:r>
      <w:proofErr w:type="spellEnd"/>
      <w:r w:rsidRPr="00EF656C">
        <w:rPr>
          <w:rFonts w:eastAsia="Times New Roman"/>
          <w:color w:val="000000"/>
        </w:rPr>
        <w:t>, 5(2), 115–123.</w:t>
      </w:r>
    </w:p>
    <w:p w14:paraId="6A8E8ADD"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Cincopa</w:t>
      </w:r>
      <w:proofErr w:type="spellEnd"/>
      <w:r w:rsidRPr="00EF656C">
        <w:rPr>
          <w:rFonts w:eastAsia="Times New Roman"/>
          <w:color w:val="000000"/>
        </w:rPr>
        <w:t>. (2022). The power of community learning in online video training. Retrieved from https://www.cincopa.com/blog/the-power-of-community- learning</w:t>
      </w:r>
    </w:p>
    <w:p w14:paraId="7972252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Clark, R. C., &amp; Mayer, R. E. (2016). E-learning and the science of instruction: Proven guidelines for consumers and designers of multimedia learning (4th ed.). Wiley.</w:t>
      </w:r>
    </w:p>
    <w:p w14:paraId="2B079C4A"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Content Marketing Institute. (2020). The State of Content Marketing. Content Marketing Institute.</w:t>
      </w:r>
    </w:p>
    <w:p w14:paraId="5E037E00"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Dabbagh, N., &amp; Bannan-Ritland, B. (2005). Online Learning: Concepts, Strategies, and Application. Pearson Merrill Prentice-Hall.</w:t>
      </w:r>
    </w:p>
    <w:p w14:paraId="4705ABE7" w14:textId="0C559206"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Dermawan, F. D. (2018). </w:t>
      </w:r>
      <w:proofErr w:type="spellStart"/>
      <w:r w:rsidRPr="00EF656C">
        <w:rPr>
          <w:rFonts w:eastAsia="Times New Roman"/>
          <w:color w:val="000000"/>
        </w:rPr>
        <w:t>Pengembangan</w:t>
      </w:r>
      <w:proofErr w:type="spellEnd"/>
      <w:r w:rsidRPr="00EF656C">
        <w:rPr>
          <w:rFonts w:eastAsia="Times New Roman"/>
          <w:color w:val="000000"/>
        </w:rPr>
        <w:t xml:space="preserve"> Model Latihan Memukul</w:t>
      </w:r>
    </w:p>
    <w:p w14:paraId="3FA097F5" w14:textId="3C5EE5DF"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Bola</w:t>
      </w:r>
      <w:r w:rsidRPr="00EF656C">
        <w:rPr>
          <w:rFonts w:eastAsia="Times New Roman"/>
          <w:color w:val="000000"/>
        </w:rPr>
        <w:tab/>
        <w:t>Softball.</w:t>
      </w:r>
      <w:r w:rsidRPr="00EF656C">
        <w:rPr>
          <w:rFonts w:eastAsia="Times New Roman"/>
          <w:color w:val="000000"/>
        </w:rPr>
        <w:tab/>
        <w:t>Retrieved</w:t>
      </w:r>
      <w:r w:rsidRPr="00EF656C">
        <w:rPr>
          <w:rFonts w:eastAsia="Times New Roman"/>
          <w:color w:val="000000"/>
        </w:rPr>
        <w:tab/>
        <w:t>from file:///C:/Users/T480/Downloads/PENGEMBANGANMODELLATIHAN MEMUKULBOLASOFTBALL.pdf</w:t>
      </w:r>
    </w:p>
    <w:p w14:paraId="0EF26015"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Dick, W., &amp; Carey, L. (2009). The Systematic Design </w:t>
      </w:r>
      <w:proofErr w:type="gramStart"/>
      <w:r w:rsidRPr="00EF656C">
        <w:rPr>
          <w:rFonts w:eastAsia="Times New Roman"/>
          <w:color w:val="000000"/>
        </w:rPr>
        <w:t>Of</w:t>
      </w:r>
      <w:proofErr w:type="gramEnd"/>
      <w:r w:rsidRPr="00EF656C">
        <w:rPr>
          <w:rFonts w:eastAsia="Times New Roman"/>
          <w:color w:val="000000"/>
        </w:rPr>
        <w:t xml:space="preserve"> </w:t>
      </w:r>
      <w:proofErr w:type="spellStart"/>
      <w:r w:rsidRPr="00EF656C">
        <w:rPr>
          <w:rFonts w:eastAsia="Times New Roman"/>
          <w:color w:val="000000"/>
        </w:rPr>
        <w:t>Intruction</w:t>
      </w:r>
      <w:proofErr w:type="spellEnd"/>
      <w:r w:rsidRPr="00EF656C">
        <w:rPr>
          <w:rFonts w:eastAsia="Times New Roman"/>
          <w:color w:val="000000"/>
        </w:rPr>
        <w:t xml:space="preserve"> 7th edition.</w:t>
      </w:r>
    </w:p>
    <w:p w14:paraId="035CC37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Harper Collins Publishers.</w:t>
      </w:r>
    </w:p>
    <w:p w14:paraId="18C2C0A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Dick, W., Carey, L., &amp; Carey, J. O. (2015). The Systematic Design of Instruction (8th ed.). Boston: Pearson.</w:t>
      </w:r>
    </w:p>
    <w:p w14:paraId="73FE2D1B" w14:textId="1E2DDC98"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Diningrat</w:t>
      </w:r>
      <w:proofErr w:type="spellEnd"/>
      <w:r w:rsidRPr="00EF656C">
        <w:rPr>
          <w:rFonts w:eastAsia="Times New Roman"/>
          <w:color w:val="000000"/>
        </w:rPr>
        <w:t xml:space="preserve">, S. W. (2019). Desain Model </w:t>
      </w:r>
      <w:proofErr w:type="spellStart"/>
      <w:r w:rsidRPr="00EF656C">
        <w:rPr>
          <w:rFonts w:eastAsia="Times New Roman"/>
          <w:color w:val="000000"/>
        </w:rPr>
        <w:t>Pembelajaran</w:t>
      </w:r>
      <w:proofErr w:type="spellEnd"/>
      <w:r w:rsidRPr="00EF656C">
        <w:rPr>
          <w:rFonts w:eastAsia="Times New Roman"/>
          <w:color w:val="000000"/>
        </w:rPr>
        <w:t xml:space="preserve"> Online </w:t>
      </w:r>
      <w:proofErr w:type="spellStart"/>
      <w:r w:rsidRPr="00EF656C">
        <w:rPr>
          <w:rFonts w:eastAsia="Times New Roman"/>
          <w:color w:val="000000"/>
        </w:rPr>
        <w:t>sebagai</w:t>
      </w:r>
      <w:proofErr w:type="spellEnd"/>
      <w:r w:rsidRPr="00EF656C">
        <w:rPr>
          <w:rFonts w:eastAsia="Times New Roman"/>
          <w:color w:val="000000"/>
        </w:rPr>
        <w:t xml:space="preserve"> Upaya </w:t>
      </w:r>
      <w:proofErr w:type="spellStart"/>
      <w:r w:rsidRPr="00EF656C">
        <w:rPr>
          <w:rFonts w:eastAsia="Times New Roman"/>
          <w:color w:val="000000"/>
        </w:rPr>
        <w:t>memfasilitasi</w:t>
      </w:r>
      <w:proofErr w:type="spellEnd"/>
      <w:r w:rsidRPr="00EF656C">
        <w:rPr>
          <w:rFonts w:eastAsia="Times New Roman"/>
          <w:color w:val="000000"/>
        </w:rPr>
        <w:t xml:space="preserve"> </w:t>
      </w:r>
      <w:proofErr w:type="spellStart"/>
      <w:r w:rsidRPr="00EF656C">
        <w:rPr>
          <w:rFonts w:eastAsia="Times New Roman"/>
          <w:color w:val="000000"/>
        </w:rPr>
        <w:t>Belajar</w:t>
      </w:r>
      <w:proofErr w:type="spellEnd"/>
      <w:r w:rsidRPr="00EF656C">
        <w:rPr>
          <w:rFonts w:eastAsia="Times New Roman"/>
          <w:color w:val="000000"/>
        </w:rPr>
        <w:t xml:space="preserve"> di </w:t>
      </w:r>
      <w:proofErr w:type="spellStart"/>
      <w:r w:rsidRPr="00EF656C">
        <w:rPr>
          <w:rFonts w:eastAsia="Times New Roman"/>
          <w:color w:val="000000"/>
        </w:rPr>
        <w:t>Tempat</w:t>
      </w:r>
      <w:proofErr w:type="spellEnd"/>
      <w:r w:rsidRPr="00EF656C">
        <w:rPr>
          <w:rFonts w:eastAsia="Times New Roman"/>
          <w:color w:val="000000"/>
        </w:rPr>
        <w:t xml:space="preserve"> </w:t>
      </w:r>
      <w:proofErr w:type="spellStart"/>
      <w:r w:rsidRPr="00EF656C">
        <w:rPr>
          <w:rFonts w:eastAsia="Times New Roman"/>
          <w:color w:val="000000"/>
        </w:rPr>
        <w:t>Kerja</w:t>
      </w:r>
      <w:proofErr w:type="spellEnd"/>
      <w:r w:rsidRPr="00EF656C">
        <w:rPr>
          <w:rFonts w:eastAsia="Times New Roman"/>
          <w:color w:val="000000"/>
        </w:rPr>
        <w:t xml:space="preserve">. </w:t>
      </w:r>
      <w:proofErr w:type="spellStart"/>
      <w:r w:rsidRPr="00EF656C">
        <w:rPr>
          <w:rFonts w:eastAsia="Times New Roman"/>
          <w:color w:val="000000"/>
        </w:rPr>
        <w:t>Jurnal</w:t>
      </w:r>
      <w:proofErr w:type="spellEnd"/>
      <w:r w:rsidRPr="00EF656C">
        <w:rPr>
          <w:rFonts w:eastAsia="Times New Roman"/>
          <w:color w:val="000000"/>
        </w:rPr>
        <w:t xml:space="preserve"> Pendidikan Terbuka Dan Jarak Jauh, 20(1), 17–24.</w:t>
      </w:r>
    </w:p>
    <w:p w14:paraId="791563A9"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Ellis, R. A. (2009). Field Guide to Learning Management Systems. ASTD Learning Circuits.</w:t>
      </w:r>
    </w:p>
    <w:p w14:paraId="449D4F18"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Gagné, R. M., Wager, W. W., </w:t>
      </w:r>
      <w:proofErr w:type="spellStart"/>
      <w:r w:rsidRPr="00EF656C">
        <w:rPr>
          <w:rFonts w:eastAsia="Times New Roman"/>
          <w:color w:val="000000"/>
        </w:rPr>
        <w:t>Golas</w:t>
      </w:r>
      <w:proofErr w:type="spellEnd"/>
      <w:r w:rsidRPr="00EF656C">
        <w:rPr>
          <w:rFonts w:eastAsia="Times New Roman"/>
          <w:color w:val="000000"/>
        </w:rPr>
        <w:t>, K. C., &amp; Keller, J. M. (2005). Principles of instructional design (5th ed.). Wadsworth/Thomson Learning.</w:t>
      </w:r>
    </w:p>
    <w:p w14:paraId="61F01991"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Gall, M. D., Gall, J. P., &amp; Borg, W. R. (2007). Educational Research: An Introduction (8th ed.). Boston: Pearson.</w:t>
      </w:r>
    </w:p>
    <w:p w14:paraId="5311C550"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Garrett, J. J. (2011). The Elements of User Experience: User-Centered Design for the Web and Beyond. New Riders. New Riders.</w:t>
      </w:r>
    </w:p>
    <w:p w14:paraId="6BCB6EA5"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Ghani, M. T., &amp; Daud, W. A. (2018). Adaptation of ADDIE Instructional Model </w:t>
      </w:r>
      <w:proofErr w:type="gramStart"/>
      <w:r w:rsidRPr="00EF656C">
        <w:rPr>
          <w:rFonts w:eastAsia="Times New Roman"/>
          <w:color w:val="000000"/>
        </w:rPr>
        <w:t>In</w:t>
      </w:r>
      <w:proofErr w:type="gramEnd"/>
      <w:r w:rsidRPr="00EF656C">
        <w:rPr>
          <w:rFonts w:eastAsia="Times New Roman"/>
          <w:color w:val="000000"/>
        </w:rPr>
        <w:t xml:space="preserve"> Developing Educational Website </w:t>
      </w:r>
      <w:proofErr w:type="gramStart"/>
      <w:r w:rsidRPr="00EF656C">
        <w:rPr>
          <w:rFonts w:eastAsia="Times New Roman"/>
          <w:color w:val="000000"/>
        </w:rPr>
        <w:t>For</w:t>
      </w:r>
      <w:proofErr w:type="gramEnd"/>
      <w:r w:rsidRPr="00EF656C">
        <w:rPr>
          <w:rFonts w:eastAsia="Times New Roman"/>
          <w:color w:val="000000"/>
        </w:rPr>
        <w:t xml:space="preserve"> Language Learning. Global Journal Al-</w:t>
      </w:r>
      <w:proofErr w:type="spellStart"/>
      <w:proofErr w:type="gramStart"/>
      <w:r w:rsidRPr="00EF656C">
        <w:rPr>
          <w:rFonts w:eastAsia="Times New Roman"/>
          <w:color w:val="000000"/>
        </w:rPr>
        <w:t>Thaqafah</w:t>
      </w:r>
      <w:proofErr w:type="spellEnd"/>
      <w:r w:rsidRPr="00EF656C">
        <w:rPr>
          <w:rFonts w:eastAsia="Times New Roman"/>
          <w:color w:val="000000"/>
        </w:rPr>
        <w:t xml:space="preserve"> .</w:t>
      </w:r>
      <w:proofErr w:type="gramEnd"/>
    </w:p>
    <w:p w14:paraId="4981A596" w14:textId="77777777" w:rsidR="004E3405"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lastRenderedPageBreak/>
        <w:t xml:space="preserve">Harasim, L. M. </w:t>
      </w:r>
      <w:proofErr w:type="gramStart"/>
      <w:r w:rsidRPr="00EF656C">
        <w:rPr>
          <w:rFonts w:eastAsia="Times New Roman"/>
          <w:color w:val="000000"/>
        </w:rPr>
        <w:t>( 2012</w:t>
      </w:r>
      <w:proofErr w:type="gramEnd"/>
      <w:r w:rsidRPr="00EF656C">
        <w:rPr>
          <w:rFonts w:eastAsia="Times New Roman"/>
          <w:color w:val="000000"/>
        </w:rPr>
        <w:t>). Learning Theory and Online Technology. Routledge.</w:t>
      </w:r>
    </w:p>
    <w:p w14:paraId="7158E667" w14:textId="1EF57476"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Hassenzahl, M. &amp;. (2006). User experience – a research agenda. </w:t>
      </w:r>
      <w:proofErr w:type="spellStart"/>
      <w:r w:rsidRPr="00EF656C">
        <w:rPr>
          <w:rFonts w:eastAsia="Times New Roman"/>
          <w:color w:val="000000"/>
        </w:rPr>
        <w:t>Behaviour</w:t>
      </w:r>
      <w:proofErr w:type="spellEnd"/>
      <w:r w:rsidRPr="00EF656C">
        <w:rPr>
          <w:rFonts w:eastAsia="Times New Roman"/>
          <w:color w:val="000000"/>
        </w:rPr>
        <w:t xml:space="preserve"> &amp;</w:t>
      </w:r>
      <w:r>
        <w:rPr>
          <w:rFonts w:eastAsia="Times New Roman"/>
          <w:color w:val="000000"/>
        </w:rPr>
        <w:t> </w:t>
      </w:r>
      <w:r w:rsidRPr="00EF656C">
        <w:rPr>
          <w:rFonts w:eastAsia="Times New Roman"/>
          <w:color w:val="000000"/>
        </w:rPr>
        <w:t>Information Technology, 25(2), 91–97.</w:t>
      </w:r>
    </w:p>
    <w:p w14:paraId="79754746" w14:textId="77777777" w:rsidR="004E3405"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Hidayati</w:t>
      </w:r>
      <w:proofErr w:type="spellEnd"/>
      <w:r w:rsidRPr="00EF656C">
        <w:rPr>
          <w:rFonts w:eastAsia="Times New Roman"/>
          <w:color w:val="000000"/>
        </w:rPr>
        <w:t xml:space="preserve">, N. (2019). Etika </w:t>
      </w:r>
      <w:proofErr w:type="spellStart"/>
      <w:r w:rsidRPr="00EF656C">
        <w:rPr>
          <w:rFonts w:eastAsia="Times New Roman"/>
          <w:color w:val="000000"/>
        </w:rPr>
        <w:t>Profesi</w:t>
      </w:r>
      <w:proofErr w:type="spellEnd"/>
      <w:r w:rsidRPr="00EF656C">
        <w:rPr>
          <w:rFonts w:eastAsia="Times New Roman"/>
          <w:color w:val="000000"/>
        </w:rPr>
        <w:t xml:space="preserve"> di Dunia </w:t>
      </w:r>
      <w:proofErr w:type="spellStart"/>
      <w:r w:rsidRPr="00EF656C">
        <w:rPr>
          <w:rFonts w:eastAsia="Times New Roman"/>
          <w:color w:val="000000"/>
        </w:rPr>
        <w:t>Kecantikan</w:t>
      </w:r>
      <w:proofErr w:type="spellEnd"/>
      <w:r w:rsidRPr="00EF656C">
        <w:rPr>
          <w:rFonts w:eastAsia="Times New Roman"/>
          <w:color w:val="000000"/>
        </w:rPr>
        <w:t xml:space="preserve">. Yogyakarta: </w:t>
      </w:r>
      <w:proofErr w:type="spellStart"/>
      <w:r w:rsidRPr="00EF656C">
        <w:rPr>
          <w:rFonts w:eastAsia="Times New Roman"/>
          <w:color w:val="000000"/>
        </w:rPr>
        <w:t>Deepublish</w:t>
      </w:r>
      <w:proofErr w:type="spellEnd"/>
    </w:p>
    <w:p w14:paraId="6520AA71" w14:textId="3A2859BB"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Hidayatullah, P., &amp; </w:t>
      </w:r>
      <w:proofErr w:type="spellStart"/>
      <w:r w:rsidRPr="00EF656C">
        <w:rPr>
          <w:rFonts w:eastAsia="Times New Roman"/>
          <w:color w:val="000000"/>
        </w:rPr>
        <w:t>Kawistara</w:t>
      </w:r>
      <w:proofErr w:type="spellEnd"/>
      <w:r w:rsidRPr="00EF656C">
        <w:rPr>
          <w:rFonts w:eastAsia="Times New Roman"/>
          <w:color w:val="000000"/>
        </w:rPr>
        <w:t xml:space="preserve">., J. K. (2015). </w:t>
      </w:r>
      <w:proofErr w:type="spellStart"/>
      <w:r w:rsidRPr="00EF656C">
        <w:rPr>
          <w:rFonts w:eastAsia="Times New Roman"/>
          <w:color w:val="000000"/>
        </w:rPr>
        <w:t>Pemrograman</w:t>
      </w:r>
      <w:proofErr w:type="spellEnd"/>
      <w:r w:rsidRPr="00EF656C">
        <w:rPr>
          <w:rFonts w:eastAsia="Times New Roman"/>
          <w:color w:val="000000"/>
        </w:rPr>
        <w:t xml:space="preserve"> Web</w:t>
      </w:r>
      <w:proofErr w:type="gramStart"/>
      <w:r w:rsidRPr="00EF656C">
        <w:rPr>
          <w:rFonts w:eastAsia="Times New Roman"/>
          <w:color w:val="000000"/>
        </w:rPr>
        <w:t>. .</w:t>
      </w:r>
      <w:proofErr w:type="gramEnd"/>
      <w:r w:rsidRPr="00EF656C">
        <w:rPr>
          <w:rFonts w:eastAsia="Times New Roman"/>
          <w:color w:val="000000"/>
        </w:rPr>
        <w:t xml:space="preserve"> </w:t>
      </w:r>
      <w:proofErr w:type="spellStart"/>
      <w:r w:rsidRPr="00EF656C">
        <w:rPr>
          <w:rFonts w:eastAsia="Times New Roman"/>
          <w:color w:val="000000"/>
        </w:rPr>
        <w:t>Informatika</w:t>
      </w:r>
      <w:proofErr w:type="spellEnd"/>
      <w:r>
        <w:rPr>
          <w:rFonts w:eastAsia="Times New Roman"/>
          <w:color w:val="000000"/>
        </w:rPr>
        <w:t> </w:t>
      </w:r>
      <w:r w:rsidRPr="00EF656C">
        <w:rPr>
          <w:rFonts w:eastAsia="Times New Roman"/>
          <w:color w:val="000000"/>
        </w:rPr>
        <w:t>Bandung.</w:t>
      </w:r>
    </w:p>
    <w:p w14:paraId="31379947"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HOM ACADEMY. (2025). HOM ACADEMY PROFILE. Jakarta: HOM ACADEMY.</w:t>
      </w:r>
    </w:p>
    <w:p w14:paraId="3D0005A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Horton, W. (2000). Designing Web-Based Training: How to Teach Anyone Anything Anywhere Anytime. Wiley.</w:t>
      </w:r>
    </w:p>
    <w:p w14:paraId="44E658E6"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Horton, W. (2006). E-Learning by Design. </w:t>
      </w:r>
      <w:proofErr w:type="spellStart"/>
      <w:r w:rsidRPr="00EF656C">
        <w:rPr>
          <w:rFonts w:eastAsia="Times New Roman"/>
          <w:color w:val="000000"/>
        </w:rPr>
        <w:t>Pfeiffe</w:t>
      </w:r>
      <w:proofErr w:type="spellEnd"/>
      <w:r w:rsidRPr="00EF656C">
        <w:rPr>
          <w:rFonts w:eastAsia="Times New Roman"/>
          <w:color w:val="000000"/>
        </w:rPr>
        <w:t>.</w:t>
      </w:r>
    </w:p>
    <w:p w14:paraId="53ED38FC"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Hrastinski</w:t>
      </w:r>
      <w:proofErr w:type="spellEnd"/>
      <w:r w:rsidRPr="00EF656C">
        <w:rPr>
          <w:rFonts w:eastAsia="Times New Roman"/>
          <w:color w:val="000000"/>
        </w:rPr>
        <w:t>, S. (2008). Asynchronous and synchronous e-learning: A study of interactive learning environments. Computers &amp; Education, 52(2), 348-358.</w:t>
      </w:r>
    </w:p>
    <w:p w14:paraId="30803FE0" w14:textId="77777777" w:rsidR="004E3405"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Januszewski, A., &amp; Molenda, M. (2008). Educational Technology: A Definition with Commentary. Routledge.</w:t>
      </w:r>
    </w:p>
    <w:p w14:paraId="431CF62B" w14:textId="1F50F076" w:rsidR="004E3405" w:rsidRPr="00EF656C" w:rsidRDefault="004E3405" w:rsidP="004E3405">
      <w:pPr>
        <w:pBdr>
          <w:top w:val="nil"/>
          <w:left w:val="nil"/>
          <w:bottom w:val="nil"/>
          <w:right w:val="nil"/>
          <w:between w:val="nil"/>
        </w:pBdr>
        <w:tabs>
          <w:tab w:val="left" w:pos="540"/>
          <w:tab w:val="left" w:pos="630"/>
          <w:tab w:val="left" w:pos="720"/>
        </w:tabs>
        <w:ind w:left="630" w:hanging="630"/>
        <w:jc w:val="both"/>
        <w:rPr>
          <w:rFonts w:eastAsia="Times New Roman"/>
          <w:color w:val="000000"/>
        </w:rPr>
      </w:pPr>
      <w:proofErr w:type="spellStart"/>
      <w:r w:rsidRPr="00EF656C">
        <w:rPr>
          <w:rFonts w:eastAsia="Times New Roman"/>
          <w:color w:val="000000"/>
        </w:rPr>
        <w:t>Jita</w:t>
      </w:r>
      <w:proofErr w:type="spellEnd"/>
      <w:r w:rsidRPr="00EF656C">
        <w:rPr>
          <w:rFonts w:eastAsia="Times New Roman"/>
          <w:color w:val="000000"/>
        </w:rPr>
        <w:t>, T. (2022). Teachers’ perspectives on the use of ICT in the teaching of a South</w:t>
      </w:r>
      <w:r>
        <w:rPr>
          <w:rFonts w:eastAsia="Times New Roman"/>
          <w:color w:val="000000"/>
        </w:rPr>
        <w:t> </w:t>
      </w:r>
      <w:r w:rsidRPr="00EF656C">
        <w:rPr>
          <w:rFonts w:eastAsia="Times New Roman"/>
          <w:color w:val="000000"/>
        </w:rPr>
        <w:t>African home language, Sesotho. Journal For Language Teaching.</w:t>
      </w:r>
    </w:p>
    <w:p w14:paraId="491C9F58"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Joyce, B., &amp; Weil, M. (2011). Models of Teaching. Pearson.</w:t>
      </w:r>
    </w:p>
    <w:p w14:paraId="6A19D6F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KBBI. (n.d.). Kamus Besar Bahasa Indonesia. Kamus Besar Bahasa Indonesia.</w:t>
      </w:r>
    </w:p>
    <w:p w14:paraId="7C59E148"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Kirkpatrick, D. L., &amp; Kirkpatrick, J. D. (2006). Evaluating training programs: The four levels. Berrett-Koehler Publishers.</w:t>
      </w:r>
    </w:p>
    <w:p w14:paraId="1F246F89"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Koehler, M. J., &amp; Mishra, P. (2009). What Is Technological Pedagogical Content Knowledge (TPACK)? Contemporary Issues in Technology and Teacher Education, 9(1), 60-70.</w:t>
      </w:r>
    </w:p>
    <w:p w14:paraId="53D78F4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Krathwohl, D. R. (2022). A Revision of Bloom’s Taxonomy: An Overview. Theory into Practice, 41(4), 212-218.</w:t>
      </w:r>
    </w:p>
    <w:p w14:paraId="0FA116C0"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Krug, S. (</w:t>
      </w:r>
      <w:proofErr w:type="gramStart"/>
      <w:r w:rsidRPr="00EF656C">
        <w:rPr>
          <w:rFonts w:eastAsia="Times New Roman"/>
          <w:color w:val="000000"/>
        </w:rPr>
        <w:t>2014 )</w:t>
      </w:r>
      <w:proofErr w:type="gramEnd"/>
      <w:r w:rsidRPr="00EF656C">
        <w:rPr>
          <w:rFonts w:eastAsia="Times New Roman"/>
          <w:color w:val="000000"/>
        </w:rPr>
        <w:t xml:space="preserve">. Don't Make Me Think, Revisited: A </w:t>
      </w:r>
      <w:proofErr w:type="gramStart"/>
      <w:r w:rsidRPr="00EF656C">
        <w:rPr>
          <w:rFonts w:eastAsia="Times New Roman"/>
          <w:color w:val="000000"/>
        </w:rPr>
        <w:t>Common Sense</w:t>
      </w:r>
      <w:proofErr w:type="gramEnd"/>
      <w:r w:rsidRPr="00EF656C">
        <w:rPr>
          <w:rFonts w:eastAsia="Times New Roman"/>
          <w:color w:val="000000"/>
        </w:rPr>
        <w:t xml:space="preserve"> Approach to Web Usability. New Riders.</w:t>
      </w:r>
    </w:p>
    <w:p w14:paraId="31F289C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Krug, S. (2014). Don't Make Me Think: A </w:t>
      </w:r>
      <w:proofErr w:type="gramStart"/>
      <w:r w:rsidRPr="00EF656C">
        <w:rPr>
          <w:rFonts w:eastAsia="Times New Roman"/>
          <w:color w:val="000000"/>
        </w:rPr>
        <w:t>Common Sense</w:t>
      </w:r>
      <w:proofErr w:type="gramEnd"/>
      <w:r w:rsidRPr="00EF656C">
        <w:rPr>
          <w:rFonts w:eastAsia="Times New Roman"/>
          <w:color w:val="000000"/>
        </w:rPr>
        <w:t xml:space="preserve"> Approach to Web Usability (3rd ed.). New Riders.</w:t>
      </w:r>
    </w:p>
    <w:p w14:paraId="409D9DA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Laipaka</w:t>
      </w:r>
      <w:proofErr w:type="spellEnd"/>
      <w:r w:rsidRPr="00EF656C">
        <w:rPr>
          <w:rFonts w:eastAsia="Times New Roman"/>
          <w:color w:val="000000"/>
        </w:rPr>
        <w:t xml:space="preserve">, R. (2017). </w:t>
      </w:r>
      <w:proofErr w:type="spellStart"/>
      <w:r w:rsidRPr="00EF656C">
        <w:rPr>
          <w:rFonts w:eastAsia="Times New Roman"/>
          <w:color w:val="000000"/>
        </w:rPr>
        <w:t>Penerapan</w:t>
      </w:r>
      <w:proofErr w:type="spellEnd"/>
      <w:r w:rsidRPr="00EF656C">
        <w:rPr>
          <w:rFonts w:eastAsia="Times New Roman"/>
          <w:color w:val="000000"/>
        </w:rPr>
        <w:t xml:space="preserve"> </w:t>
      </w:r>
      <w:proofErr w:type="spellStart"/>
      <w:r w:rsidRPr="00EF656C">
        <w:rPr>
          <w:rFonts w:eastAsia="Times New Roman"/>
          <w:color w:val="000000"/>
        </w:rPr>
        <w:t>Teknologi</w:t>
      </w:r>
      <w:proofErr w:type="spellEnd"/>
      <w:r w:rsidRPr="00EF656C">
        <w:rPr>
          <w:rFonts w:eastAsia="Times New Roman"/>
          <w:color w:val="000000"/>
        </w:rPr>
        <w:t xml:space="preserve"> </w:t>
      </w:r>
      <w:proofErr w:type="spellStart"/>
      <w:r w:rsidRPr="00EF656C">
        <w:rPr>
          <w:rFonts w:eastAsia="Times New Roman"/>
          <w:color w:val="000000"/>
        </w:rPr>
        <w:t>Informasi</w:t>
      </w:r>
      <w:proofErr w:type="spellEnd"/>
      <w:r w:rsidRPr="00EF656C">
        <w:rPr>
          <w:rFonts w:eastAsia="Times New Roman"/>
          <w:color w:val="000000"/>
        </w:rPr>
        <w:t xml:space="preserve"> </w:t>
      </w:r>
      <w:proofErr w:type="spellStart"/>
      <w:r w:rsidRPr="00EF656C">
        <w:rPr>
          <w:rFonts w:eastAsia="Times New Roman"/>
          <w:color w:val="000000"/>
        </w:rPr>
        <w:t>Pembelajaran</w:t>
      </w:r>
      <w:proofErr w:type="spellEnd"/>
      <w:r w:rsidRPr="00EF656C">
        <w:rPr>
          <w:rFonts w:eastAsia="Times New Roman"/>
          <w:color w:val="000000"/>
        </w:rPr>
        <w:t xml:space="preserve"> E-learning </w:t>
      </w:r>
      <w:proofErr w:type="spellStart"/>
      <w:r w:rsidRPr="00EF656C">
        <w:rPr>
          <w:rFonts w:eastAsia="Times New Roman"/>
          <w:color w:val="000000"/>
        </w:rPr>
        <w:t>Menggunakan</w:t>
      </w:r>
      <w:proofErr w:type="spellEnd"/>
      <w:r w:rsidRPr="00EF656C">
        <w:rPr>
          <w:rFonts w:eastAsia="Times New Roman"/>
          <w:color w:val="000000"/>
        </w:rPr>
        <w:t xml:space="preserve"> ADDIE Model. </w:t>
      </w:r>
      <w:proofErr w:type="spellStart"/>
      <w:r w:rsidRPr="00EF656C">
        <w:rPr>
          <w:rFonts w:eastAsia="Times New Roman"/>
          <w:color w:val="000000"/>
        </w:rPr>
        <w:t>Jurnal</w:t>
      </w:r>
      <w:proofErr w:type="spellEnd"/>
      <w:r w:rsidRPr="00EF656C">
        <w:rPr>
          <w:rFonts w:eastAsia="Times New Roman"/>
          <w:color w:val="000000"/>
        </w:rPr>
        <w:t xml:space="preserve"> JUPITER, Vol.9 No.1, 1-12.</w:t>
      </w:r>
    </w:p>
    <w:p w14:paraId="79B6904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Lidwell, W. H. (2010). Universal Principles of Design. Rockport Publishers. Likert, R. (1932). A technique for the measurement of attitudes. Archives of</w:t>
      </w:r>
    </w:p>
    <w:p w14:paraId="6BCA9204"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Psychology, 22(140), 1–55.</w:t>
      </w:r>
    </w:p>
    <w:p w14:paraId="55509E8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Lynch, P. J., &amp; Horton, S. (2009). Web Style Guide: Basic Design Principles for Creating Web Sites (3rd ed.)</w:t>
      </w:r>
      <w:proofErr w:type="gramStart"/>
      <w:r w:rsidRPr="00EF656C">
        <w:rPr>
          <w:rFonts w:eastAsia="Times New Roman"/>
          <w:color w:val="000000"/>
        </w:rPr>
        <w:t>. .</w:t>
      </w:r>
      <w:proofErr w:type="gramEnd"/>
      <w:r w:rsidRPr="00EF656C">
        <w:rPr>
          <w:rFonts w:eastAsia="Times New Roman"/>
          <w:color w:val="000000"/>
        </w:rPr>
        <w:t xml:space="preserve"> Yale University Press.</w:t>
      </w:r>
    </w:p>
    <w:p w14:paraId="10DFBE9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Marcotte, E. (2010). Responsive Web Design. A Book Apart.</w:t>
      </w:r>
    </w:p>
    <w:p w14:paraId="729ED315"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Mayer, R. E. (</w:t>
      </w:r>
      <w:proofErr w:type="gramStart"/>
      <w:r w:rsidRPr="00EF656C">
        <w:rPr>
          <w:rFonts w:eastAsia="Times New Roman"/>
          <w:color w:val="000000"/>
        </w:rPr>
        <w:t>2009 )</w:t>
      </w:r>
      <w:proofErr w:type="gramEnd"/>
      <w:r w:rsidRPr="00EF656C">
        <w:rPr>
          <w:rFonts w:eastAsia="Times New Roman"/>
          <w:color w:val="000000"/>
        </w:rPr>
        <w:t>. Multimedia Learning (2nd ed.). Cambridge University Press.</w:t>
      </w:r>
    </w:p>
    <w:p w14:paraId="5214C9FC"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Mayer, R. E. (2009). Multimedia Learning (2nd ed). Cambridge University Press. Mishra, P., &amp; Koehler, M. J. (2006). Technological Pedagogical Content</w:t>
      </w:r>
    </w:p>
    <w:p w14:paraId="02959E0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Knowledge: A Framework for Integrating Technology in Teacher Knowledge. Teachers College Record, 108(6), 1017-1054.</w:t>
      </w:r>
    </w:p>
    <w:p w14:paraId="40DCC92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Morrison, G. R., Ross, S. M., Kalman, H. K., &amp; Kemp, J. E. (2019). Designing Effective Instruction (7th ed.). Wiley.</w:t>
      </w:r>
    </w:p>
    <w:p w14:paraId="711D25F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Muntu, S. R. (2017). </w:t>
      </w:r>
      <w:proofErr w:type="spellStart"/>
      <w:r w:rsidRPr="00EF656C">
        <w:rPr>
          <w:rFonts w:eastAsia="Times New Roman"/>
          <w:color w:val="000000"/>
        </w:rPr>
        <w:t>Pengembangan</w:t>
      </w:r>
      <w:proofErr w:type="spellEnd"/>
      <w:r w:rsidRPr="00EF656C">
        <w:rPr>
          <w:rFonts w:eastAsia="Times New Roman"/>
          <w:color w:val="000000"/>
        </w:rPr>
        <w:t xml:space="preserve"> Media </w:t>
      </w:r>
      <w:proofErr w:type="spellStart"/>
      <w:r w:rsidRPr="00EF656C">
        <w:rPr>
          <w:rFonts w:eastAsia="Times New Roman"/>
          <w:color w:val="000000"/>
        </w:rPr>
        <w:t>Pembelajaran</w:t>
      </w:r>
      <w:proofErr w:type="spellEnd"/>
      <w:r w:rsidRPr="00EF656C">
        <w:rPr>
          <w:rFonts w:eastAsia="Times New Roman"/>
          <w:color w:val="000000"/>
        </w:rPr>
        <w:t xml:space="preserve"> </w:t>
      </w:r>
      <w:proofErr w:type="spellStart"/>
      <w:r w:rsidRPr="00EF656C">
        <w:rPr>
          <w:rFonts w:eastAsia="Times New Roman"/>
          <w:color w:val="000000"/>
        </w:rPr>
        <w:t>Berbasis</w:t>
      </w:r>
      <w:proofErr w:type="spellEnd"/>
      <w:r w:rsidRPr="00EF656C">
        <w:rPr>
          <w:rFonts w:eastAsia="Times New Roman"/>
          <w:color w:val="000000"/>
        </w:rPr>
        <w:t xml:space="preserve"> Web Pada Mata Pelajaran </w:t>
      </w:r>
      <w:proofErr w:type="spellStart"/>
      <w:r w:rsidRPr="00EF656C">
        <w:rPr>
          <w:rFonts w:eastAsia="Times New Roman"/>
          <w:color w:val="000000"/>
        </w:rPr>
        <w:t>Simulasi</w:t>
      </w:r>
      <w:proofErr w:type="spellEnd"/>
      <w:r w:rsidRPr="00EF656C">
        <w:rPr>
          <w:rFonts w:eastAsia="Times New Roman"/>
          <w:color w:val="000000"/>
        </w:rPr>
        <w:t xml:space="preserve"> Digital </w:t>
      </w:r>
      <w:proofErr w:type="spellStart"/>
      <w:r w:rsidRPr="00EF656C">
        <w:rPr>
          <w:rFonts w:eastAsia="Times New Roman"/>
          <w:color w:val="000000"/>
        </w:rPr>
        <w:t>Kelas</w:t>
      </w:r>
      <w:proofErr w:type="spellEnd"/>
      <w:r w:rsidRPr="00EF656C">
        <w:rPr>
          <w:rFonts w:eastAsia="Times New Roman"/>
          <w:color w:val="000000"/>
        </w:rPr>
        <w:t xml:space="preserve"> X di SMK. </w:t>
      </w:r>
      <w:proofErr w:type="spellStart"/>
      <w:r w:rsidRPr="00EF656C">
        <w:rPr>
          <w:rFonts w:eastAsia="Times New Roman"/>
          <w:color w:val="000000"/>
        </w:rPr>
        <w:t>Jurnal</w:t>
      </w:r>
      <w:proofErr w:type="spellEnd"/>
      <w:r w:rsidRPr="00EF656C">
        <w:rPr>
          <w:rFonts w:eastAsia="Times New Roman"/>
          <w:color w:val="000000"/>
        </w:rPr>
        <w:t xml:space="preserve"> Pendidikan </w:t>
      </w:r>
      <w:proofErr w:type="spellStart"/>
      <w:r w:rsidRPr="00EF656C">
        <w:rPr>
          <w:rFonts w:eastAsia="Times New Roman"/>
          <w:color w:val="000000"/>
        </w:rPr>
        <w:t>Teknologi</w:t>
      </w:r>
      <w:proofErr w:type="spellEnd"/>
      <w:r w:rsidRPr="00EF656C">
        <w:rPr>
          <w:rFonts w:eastAsia="Times New Roman"/>
          <w:color w:val="000000"/>
        </w:rPr>
        <w:t xml:space="preserve"> </w:t>
      </w:r>
      <w:proofErr w:type="spellStart"/>
      <w:r w:rsidRPr="00EF656C">
        <w:rPr>
          <w:rFonts w:eastAsia="Times New Roman"/>
          <w:color w:val="000000"/>
        </w:rPr>
        <w:t>Informasi</w:t>
      </w:r>
      <w:proofErr w:type="spellEnd"/>
      <w:r w:rsidRPr="00EF656C">
        <w:rPr>
          <w:rFonts w:eastAsia="Times New Roman"/>
          <w:color w:val="000000"/>
        </w:rPr>
        <w:t xml:space="preserve"> dan </w:t>
      </w:r>
      <w:proofErr w:type="spellStart"/>
      <w:r w:rsidRPr="00EF656C">
        <w:rPr>
          <w:rFonts w:eastAsia="Times New Roman"/>
          <w:color w:val="000000"/>
        </w:rPr>
        <w:t>Komunikasi</w:t>
      </w:r>
      <w:proofErr w:type="spellEnd"/>
      <w:r w:rsidRPr="00EF656C">
        <w:rPr>
          <w:rFonts w:eastAsia="Times New Roman"/>
          <w:color w:val="000000"/>
        </w:rPr>
        <w:t>, 3(2), 85-92.</w:t>
      </w:r>
    </w:p>
    <w:p w14:paraId="0645AAC8"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Nielsen, J. (2000). Designing Web Usability: The Practice of Simplicity. New Riders Publishing.</w:t>
      </w:r>
    </w:p>
    <w:p w14:paraId="39B5637E"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lastRenderedPageBreak/>
        <w:t>Nielsen, J. (2012). Usability Engineering. Morgan Kaufmann. Norman, D. (2013). The Design of Everyday Things. Basic Books.</w:t>
      </w:r>
    </w:p>
    <w:p w14:paraId="7EB6B26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Norman, D. A. (2004). Emotional Design: Why We Love (or Hate) Everyday Things. Basic Books.</w:t>
      </w:r>
    </w:p>
    <w:p w14:paraId="41E66318"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Norman, D. A., &amp; Nielsen, J. (2020). The Definition of User Experience (UX).</w:t>
      </w:r>
    </w:p>
    <w:p w14:paraId="3E74758C"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Nielsen Norman Group.</w:t>
      </w:r>
    </w:p>
    <w:p w14:paraId="14CE4FE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Pappas, C. (2015). The Top 8 Learning Management System Benefits. eLearning Industry.</w:t>
      </w:r>
    </w:p>
    <w:p w14:paraId="79BDA07B" w14:textId="6711815F"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Prasetyo</w:t>
      </w:r>
      <w:proofErr w:type="spellEnd"/>
      <w:r w:rsidRPr="00EF656C">
        <w:rPr>
          <w:rFonts w:eastAsia="Times New Roman"/>
          <w:color w:val="000000"/>
        </w:rPr>
        <w:t xml:space="preserve">, T. I., &amp; </w:t>
      </w:r>
      <w:proofErr w:type="spellStart"/>
      <w:r w:rsidRPr="00EF656C">
        <w:rPr>
          <w:rFonts w:eastAsia="Times New Roman"/>
          <w:color w:val="000000"/>
        </w:rPr>
        <w:t>Gintoro</w:t>
      </w:r>
      <w:proofErr w:type="spellEnd"/>
      <w:r w:rsidRPr="00EF656C">
        <w:rPr>
          <w:rFonts w:eastAsia="Times New Roman"/>
          <w:color w:val="000000"/>
        </w:rPr>
        <w:t xml:space="preserve">. (2010). </w:t>
      </w:r>
      <w:proofErr w:type="spellStart"/>
      <w:r w:rsidRPr="00EF656C">
        <w:rPr>
          <w:rFonts w:eastAsia="Times New Roman"/>
          <w:color w:val="000000"/>
        </w:rPr>
        <w:t>Pengembangan</w:t>
      </w:r>
      <w:proofErr w:type="spellEnd"/>
      <w:r w:rsidRPr="00EF656C">
        <w:rPr>
          <w:rFonts w:eastAsia="Times New Roman"/>
          <w:color w:val="000000"/>
        </w:rPr>
        <w:t xml:space="preserve"> Model </w:t>
      </w:r>
      <w:proofErr w:type="spellStart"/>
      <w:r w:rsidRPr="00EF656C">
        <w:rPr>
          <w:rFonts w:eastAsia="Times New Roman"/>
          <w:color w:val="000000"/>
        </w:rPr>
        <w:t>Pelatihan</w:t>
      </w:r>
      <w:proofErr w:type="spellEnd"/>
      <w:r w:rsidRPr="00EF656C">
        <w:rPr>
          <w:rFonts w:eastAsia="Times New Roman"/>
          <w:color w:val="000000"/>
        </w:rPr>
        <w:t xml:space="preserve"> Online </w:t>
      </w:r>
      <w:proofErr w:type="spellStart"/>
      <w:r w:rsidRPr="00EF656C">
        <w:rPr>
          <w:rFonts w:eastAsia="Times New Roman"/>
          <w:color w:val="000000"/>
        </w:rPr>
        <w:t>Berbasis</w:t>
      </w:r>
      <w:proofErr w:type="spellEnd"/>
      <w:r w:rsidRPr="00EF656C">
        <w:rPr>
          <w:rFonts w:eastAsia="Times New Roman"/>
          <w:color w:val="000000"/>
        </w:rPr>
        <w:t xml:space="preserve"> Web </w:t>
      </w:r>
      <w:proofErr w:type="spellStart"/>
      <w:r w:rsidRPr="00EF656C">
        <w:rPr>
          <w:rFonts w:eastAsia="Times New Roman"/>
          <w:color w:val="000000"/>
        </w:rPr>
        <w:t>Untuk</w:t>
      </w:r>
      <w:proofErr w:type="spellEnd"/>
      <w:r w:rsidRPr="00EF656C">
        <w:rPr>
          <w:rFonts w:eastAsia="Times New Roman"/>
          <w:color w:val="000000"/>
        </w:rPr>
        <w:t xml:space="preserve"> </w:t>
      </w:r>
      <w:proofErr w:type="spellStart"/>
      <w:r w:rsidRPr="00EF656C">
        <w:rPr>
          <w:rFonts w:eastAsia="Times New Roman"/>
          <w:color w:val="000000"/>
        </w:rPr>
        <w:t>Keunggulan</w:t>
      </w:r>
      <w:proofErr w:type="spellEnd"/>
      <w:r w:rsidRPr="00EF656C">
        <w:rPr>
          <w:rFonts w:eastAsia="Times New Roman"/>
          <w:color w:val="000000"/>
        </w:rPr>
        <w:t xml:space="preserve"> </w:t>
      </w:r>
      <w:proofErr w:type="spellStart"/>
      <w:r w:rsidRPr="00EF656C">
        <w:rPr>
          <w:rFonts w:eastAsia="Times New Roman"/>
          <w:color w:val="000000"/>
        </w:rPr>
        <w:t>Bersaing</w:t>
      </w:r>
      <w:proofErr w:type="spellEnd"/>
      <w:r w:rsidRPr="00EF656C">
        <w:rPr>
          <w:rFonts w:eastAsia="Times New Roman"/>
          <w:color w:val="000000"/>
        </w:rPr>
        <w:t xml:space="preserve"> Pada PT </w:t>
      </w:r>
      <w:proofErr w:type="spellStart"/>
      <w:r w:rsidRPr="00EF656C">
        <w:rPr>
          <w:rFonts w:eastAsia="Times New Roman"/>
          <w:color w:val="000000"/>
        </w:rPr>
        <w:t>Intellisys</w:t>
      </w:r>
      <w:proofErr w:type="spellEnd"/>
      <w:r w:rsidRPr="00EF656C">
        <w:rPr>
          <w:rFonts w:eastAsia="Times New Roman"/>
          <w:color w:val="000000"/>
        </w:rPr>
        <w:t xml:space="preserve"> </w:t>
      </w:r>
      <w:proofErr w:type="spellStart"/>
      <w:r w:rsidRPr="00EF656C">
        <w:rPr>
          <w:rFonts w:eastAsia="Times New Roman"/>
          <w:color w:val="000000"/>
        </w:rPr>
        <w:t>Tripratama</w:t>
      </w:r>
      <w:proofErr w:type="spellEnd"/>
      <w:r w:rsidRPr="00EF656C">
        <w:rPr>
          <w:rFonts w:eastAsia="Times New Roman"/>
          <w:color w:val="000000"/>
        </w:rPr>
        <w:t xml:space="preserve">. </w:t>
      </w:r>
      <w:proofErr w:type="spellStart"/>
      <w:r w:rsidRPr="00EF656C">
        <w:rPr>
          <w:rFonts w:eastAsia="Times New Roman"/>
          <w:color w:val="000000"/>
        </w:rPr>
        <w:t>CommIT</w:t>
      </w:r>
      <w:proofErr w:type="spellEnd"/>
      <w:r w:rsidRPr="00EF656C">
        <w:rPr>
          <w:rFonts w:eastAsia="Times New Roman"/>
          <w:color w:val="000000"/>
        </w:rPr>
        <w:t>, BINUS Journal, 109-119.</w:t>
      </w:r>
    </w:p>
    <w:p w14:paraId="1338A014" w14:textId="14808F38"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Pressman, R. S. (2010). Software Engineering: A Practitioner’s Approach (7th ed.).</w:t>
      </w:r>
      <w:r>
        <w:rPr>
          <w:rFonts w:eastAsia="Times New Roman"/>
          <w:color w:val="000000"/>
        </w:rPr>
        <w:t> </w:t>
      </w:r>
      <w:r w:rsidRPr="00EF656C">
        <w:rPr>
          <w:rFonts w:eastAsia="Times New Roman"/>
          <w:color w:val="000000"/>
        </w:rPr>
        <w:t>McGraw-Hill.</w:t>
      </w:r>
    </w:p>
    <w:p w14:paraId="7E61CAA5"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Pressman, R. S., &amp; Maxim, B. R. </w:t>
      </w:r>
      <w:proofErr w:type="gramStart"/>
      <w:r w:rsidRPr="00EF656C">
        <w:rPr>
          <w:rFonts w:eastAsia="Times New Roman"/>
          <w:color w:val="000000"/>
        </w:rPr>
        <w:t>( 2014</w:t>
      </w:r>
      <w:proofErr w:type="gramEnd"/>
      <w:r w:rsidRPr="00EF656C">
        <w:rPr>
          <w:rFonts w:eastAsia="Times New Roman"/>
          <w:color w:val="000000"/>
        </w:rPr>
        <w:t>). Software Engineering: A Practitioner's Approach (8th ed.). New York: McGraw-Hill.</w:t>
      </w:r>
    </w:p>
    <w:p w14:paraId="08A822A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Ramadhan, A. A., &amp; </w:t>
      </w:r>
      <w:proofErr w:type="spellStart"/>
      <w:r w:rsidRPr="00EF656C">
        <w:rPr>
          <w:rFonts w:eastAsia="Times New Roman"/>
          <w:color w:val="000000"/>
        </w:rPr>
        <w:t>Tresnawati</w:t>
      </w:r>
      <w:proofErr w:type="spellEnd"/>
      <w:r w:rsidRPr="00EF656C">
        <w:rPr>
          <w:rFonts w:eastAsia="Times New Roman"/>
          <w:color w:val="000000"/>
        </w:rPr>
        <w:t xml:space="preserve">, S. (2014). </w:t>
      </w:r>
      <w:proofErr w:type="spellStart"/>
      <w:r w:rsidRPr="00EF656C">
        <w:rPr>
          <w:rFonts w:eastAsia="Times New Roman"/>
          <w:color w:val="000000"/>
        </w:rPr>
        <w:t>Aplikasi</w:t>
      </w:r>
      <w:proofErr w:type="spellEnd"/>
      <w:r w:rsidRPr="00EF656C">
        <w:rPr>
          <w:rFonts w:eastAsia="Times New Roman"/>
          <w:color w:val="000000"/>
        </w:rPr>
        <w:t xml:space="preserve"> Make-Up Artist </w:t>
      </w:r>
      <w:proofErr w:type="spellStart"/>
      <w:r w:rsidRPr="00EF656C">
        <w:rPr>
          <w:rFonts w:eastAsia="Times New Roman"/>
          <w:color w:val="000000"/>
        </w:rPr>
        <w:t>Berbasis</w:t>
      </w:r>
      <w:proofErr w:type="spellEnd"/>
      <w:r w:rsidRPr="00EF656C">
        <w:rPr>
          <w:rFonts w:eastAsia="Times New Roman"/>
          <w:color w:val="000000"/>
        </w:rPr>
        <w:t xml:space="preserve"> Web (Studi Kasus: </w:t>
      </w:r>
      <w:proofErr w:type="spellStart"/>
      <w:r w:rsidRPr="00EF656C">
        <w:rPr>
          <w:rFonts w:eastAsia="Times New Roman"/>
          <w:color w:val="000000"/>
        </w:rPr>
        <w:t>Ridhast</w:t>
      </w:r>
      <w:proofErr w:type="spellEnd"/>
      <w:r w:rsidRPr="00EF656C">
        <w:rPr>
          <w:rFonts w:eastAsia="Times New Roman"/>
          <w:color w:val="000000"/>
        </w:rPr>
        <w:t xml:space="preserve"> Wedding). </w:t>
      </w:r>
      <w:proofErr w:type="spellStart"/>
      <w:r w:rsidRPr="00EF656C">
        <w:rPr>
          <w:rFonts w:eastAsia="Times New Roman"/>
          <w:color w:val="000000"/>
        </w:rPr>
        <w:t>Jurnal</w:t>
      </w:r>
      <w:proofErr w:type="spellEnd"/>
      <w:r w:rsidRPr="00EF656C">
        <w:rPr>
          <w:rFonts w:eastAsia="Times New Roman"/>
          <w:color w:val="000000"/>
        </w:rPr>
        <w:t xml:space="preserve"> </w:t>
      </w:r>
      <w:proofErr w:type="spellStart"/>
      <w:r w:rsidRPr="00EF656C">
        <w:rPr>
          <w:rFonts w:eastAsia="Times New Roman"/>
          <w:color w:val="000000"/>
        </w:rPr>
        <w:t>Informatika</w:t>
      </w:r>
      <w:proofErr w:type="spellEnd"/>
      <w:r w:rsidRPr="00EF656C">
        <w:rPr>
          <w:rFonts w:eastAsia="Times New Roman"/>
          <w:color w:val="000000"/>
        </w:rPr>
        <w:t xml:space="preserve"> dan Teknik Elektro </w:t>
      </w:r>
      <w:proofErr w:type="spellStart"/>
      <w:r w:rsidRPr="00EF656C">
        <w:rPr>
          <w:rFonts w:eastAsia="Times New Roman"/>
          <w:color w:val="000000"/>
        </w:rPr>
        <w:t>Terapan</w:t>
      </w:r>
      <w:proofErr w:type="spellEnd"/>
      <w:r w:rsidRPr="00EF656C">
        <w:rPr>
          <w:rFonts w:eastAsia="Times New Roman"/>
          <w:color w:val="000000"/>
        </w:rPr>
        <w:t>, 4(2), 123–130.</w:t>
      </w:r>
    </w:p>
    <w:p w14:paraId="35469E0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Redish, J. (2012). Letting go of the words: Writing web content that works (2nd ed.). Morgan Kaufmann.</w:t>
      </w:r>
    </w:p>
    <w:p w14:paraId="7128B327"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Reigeluth</w:t>
      </w:r>
      <w:proofErr w:type="spellEnd"/>
      <w:r w:rsidRPr="00EF656C">
        <w:rPr>
          <w:rFonts w:eastAsia="Times New Roman"/>
          <w:color w:val="000000"/>
        </w:rPr>
        <w:t>, C. M. (1999). Instructional-Design Theories and Models: A New Paradigm of Instructional Theory (Vol. II). Lawrence Erlbaum Associates.</w:t>
      </w:r>
    </w:p>
    <w:p w14:paraId="416DC5B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Rohma, S., </w:t>
      </w:r>
      <w:proofErr w:type="spellStart"/>
      <w:r w:rsidRPr="00EF656C">
        <w:rPr>
          <w:rFonts w:eastAsia="Times New Roman"/>
          <w:color w:val="000000"/>
        </w:rPr>
        <w:t>Subandowo</w:t>
      </w:r>
      <w:proofErr w:type="spellEnd"/>
      <w:r w:rsidRPr="00EF656C">
        <w:rPr>
          <w:rFonts w:eastAsia="Times New Roman"/>
          <w:color w:val="000000"/>
        </w:rPr>
        <w:t xml:space="preserve">, M., &amp; </w:t>
      </w:r>
      <w:proofErr w:type="spellStart"/>
      <w:r w:rsidRPr="00EF656C">
        <w:rPr>
          <w:rFonts w:eastAsia="Times New Roman"/>
          <w:color w:val="000000"/>
        </w:rPr>
        <w:t>Tiqoh</w:t>
      </w:r>
      <w:proofErr w:type="spellEnd"/>
      <w:r w:rsidRPr="00EF656C">
        <w:rPr>
          <w:rFonts w:eastAsia="Times New Roman"/>
          <w:color w:val="000000"/>
        </w:rPr>
        <w:t xml:space="preserve">. (2022). </w:t>
      </w:r>
      <w:proofErr w:type="spellStart"/>
      <w:r w:rsidRPr="00EF656C">
        <w:rPr>
          <w:rFonts w:eastAsia="Times New Roman"/>
          <w:color w:val="000000"/>
        </w:rPr>
        <w:t>Pengembangan</w:t>
      </w:r>
      <w:proofErr w:type="spellEnd"/>
      <w:r w:rsidRPr="00EF656C">
        <w:rPr>
          <w:rFonts w:eastAsia="Times New Roman"/>
          <w:color w:val="000000"/>
        </w:rPr>
        <w:t xml:space="preserve"> Media </w:t>
      </w:r>
      <w:proofErr w:type="spellStart"/>
      <w:r w:rsidRPr="00EF656C">
        <w:rPr>
          <w:rFonts w:eastAsia="Times New Roman"/>
          <w:color w:val="000000"/>
        </w:rPr>
        <w:t>Pembelajaran</w:t>
      </w:r>
      <w:proofErr w:type="spellEnd"/>
      <w:r w:rsidRPr="00EF656C">
        <w:rPr>
          <w:rFonts w:eastAsia="Times New Roman"/>
          <w:color w:val="000000"/>
        </w:rPr>
        <w:t xml:space="preserve"> </w:t>
      </w:r>
      <w:proofErr w:type="spellStart"/>
      <w:r w:rsidRPr="00EF656C">
        <w:rPr>
          <w:rFonts w:eastAsia="Times New Roman"/>
          <w:color w:val="000000"/>
        </w:rPr>
        <w:t>Berbasis</w:t>
      </w:r>
      <w:proofErr w:type="spellEnd"/>
      <w:r w:rsidRPr="00EF656C">
        <w:rPr>
          <w:rFonts w:eastAsia="Times New Roman"/>
          <w:color w:val="000000"/>
        </w:rPr>
        <w:t xml:space="preserve"> Web Model Addie </w:t>
      </w:r>
      <w:proofErr w:type="spellStart"/>
      <w:r w:rsidRPr="00EF656C">
        <w:rPr>
          <w:rFonts w:eastAsia="Times New Roman"/>
          <w:color w:val="000000"/>
        </w:rPr>
        <w:t>Untuk</w:t>
      </w:r>
      <w:proofErr w:type="spellEnd"/>
      <w:r w:rsidRPr="00EF656C">
        <w:rPr>
          <w:rFonts w:eastAsia="Times New Roman"/>
          <w:color w:val="000000"/>
        </w:rPr>
        <w:t xml:space="preserve"> Mata Pelajaran Desain </w:t>
      </w:r>
      <w:proofErr w:type="spellStart"/>
      <w:r w:rsidRPr="00EF656C">
        <w:rPr>
          <w:rFonts w:eastAsia="Times New Roman"/>
          <w:color w:val="000000"/>
        </w:rPr>
        <w:t>Grafis</w:t>
      </w:r>
      <w:proofErr w:type="spellEnd"/>
      <w:r w:rsidRPr="00EF656C">
        <w:rPr>
          <w:rFonts w:eastAsia="Times New Roman"/>
          <w:color w:val="000000"/>
        </w:rPr>
        <w:t xml:space="preserve"> Percetakan. MUADDIB: Studi </w:t>
      </w:r>
      <w:proofErr w:type="spellStart"/>
      <w:r w:rsidRPr="00EF656C">
        <w:rPr>
          <w:rFonts w:eastAsia="Times New Roman"/>
          <w:color w:val="000000"/>
        </w:rPr>
        <w:t>Kependidikan</w:t>
      </w:r>
      <w:proofErr w:type="spellEnd"/>
      <w:r w:rsidRPr="00EF656C">
        <w:rPr>
          <w:rFonts w:eastAsia="Times New Roman"/>
          <w:color w:val="000000"/>
        </w:rPr>
        <w:t xml:space="preserve"> Dan Keislaman, 12(1), 100- 110.</w:t>
      </w:r>
    </w:p>
    <w:p w14:paraId="2B47FD7D"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Rosa, F., &amp; Mira. (2023). </w:t>
      </w:r>
      <w:proofErr w:type="spellStart"/>
      <w:r w:rsidRPr="00EF656C">
        <w:rPr>
          <w:rFonts w:eastAsia="Times New Roman"/>
          <w:color w:val="000000"/>
        </w:rPr>
        <w:t>Perancangan</w:t>
      </w:r>
      <w:proofErr w:type="spellEnd"/>
      <w:r w:rsidRPr="00EF656C">
        <w:rPr>
          <w:rFonts w:eastAsia="Times New Roman"/>
          <w:color w:val="000000"/>
        </w:rPr>
        <w:t xml:space="preserve"> </w:t>
      </w:r>
      <w:proofErr w:type="spellStart"/>
      <w:r w:rsidRPr="00EF656C">
        <w:rPr>
          <w:rFonts w:eastAsia="Times New Roman"/>
          <w:color w:val="000000"/>
        </w:rPr>
        <w:t>Sistem</w:t>
      </w:r>
      <w:proofErr w:type="spellEnd"/>
      <w:r w:rsidRPr="00EF656C">
        <w:rPr>
          <w:rFonts w:eastAsia="Times New Roman"/>
          <w:color w:val="000000"/>
        </w:rPr>
        <w:t xml:space="preserve"> </w:t>
      </w:r>
      <w:proofErr w:type="spellStart"/>
      <w:r w:rsidRPr="00EF656C">
        <w:rPr>
          <w:rFonts w:eastAsia="Times New Roman"/>
          <w:color w:val="000000"/>
        </w:rPr>
        <w:t>Informasi</w:t>
      </w:r>
      <w:proofErr w:type="spellEnd"/>
      <w:r w:rsidRPr="00EF656C">
        <w:rPr>
          <w:rFonts w:eastAsia="Times New Roman"/>
          <w:color w:val="000000"/>
        </w:rPr>
        <w:t xml:space="preserve"> </w:t>
      </w:r>
      <w:proofErr w:type="spellStart"/>
      <w:r w:rsidRPr="00EF656C">
        <w:rPr>
          <w:rFonts w:eastAsia="Times New Roman"/>
          <w:color w:val="000000"/>
        </w:rPr>
        <w:t>Penjualan</w:t>
      </w:r>
      <w:proofErr w:type="spellEnd"/>
      <w:r w:rsidRPr="00EF656C">
        <w:rPr>
          <w:rFonts w:eastAsia="Times New Roman"/>
          <w:color w:val="000000"/>
        </w:rPr>
        <w:t xml:space="preserve"> </w:t>
      </w:r>
      <w:proofErr w:type="spellStart"/>
      <w:r w:rsidRPr="00EF656C">
        <w:rPr>
          <w:rFonts w:eastAsia="Times New Roman"/>
          <w:color w:val="000000"/>
        </w:rPr>
        <w:t>Kosmetik</w:t>
      </w:r>
      <w:proofErr w:type="spellEnd"/>
      <w:r w:rsidRPr="00EF656C">
        <w:rPr>
          <w:rFonts w:eastAsia="Times New Roman"/>
          <w:color w:val="000000"/>
        </w:rPr>
        <w:t xml:space="preserve"> </w:t>
      </w:r>
      <w:proofErr w:type="spellStart"/>
      <w:r w:rsidRPr="00EF656C">
        <w:rPr>
          <w:rFonts w:eastAsia="Times New Roman"/>
          <w:color w:val="000000"/>
        </w:rPr>
        <w:t>Berbasis</w:t>
      </w:r>
      <w:proofErr w:type="spellEnd"/>
      <w:r w:rsidRPr="00EF656C">
        <w:rPr>
          <w:rFonts w:eastAsia="Times New Roman"/>
          <w:color w:val="000000"/>
        </w:rPr>
        <w:t xml:space="preserve"> Web. NSTINK: </w:t>
      </w:r>
      <w:proofErr w:type="spellStart"/>
      <w:r w:rsidRPr="00EF656C">
        <w:rPr>
          <w:rFonts w:eastAsia="Times New Roman"/>
          <w:color w:val="000000"/>
        </w:rPr>
        <w:t>Inovasi</w:t>
      </w:r>
      <w:proofErr w:type="spellEnd"/>
      <w:r w:rsidRPr="00EF656C">
        <w:rPr>
          <w:rFonts w:eastAsia="Times New Roman"/>
          <w:color w:val="000000"/>
        </w:rPr>
        <w:t xml:space="preserve"> Pendidikan, </w:t>
      </w:r>
      <w:proofErr w:type="spellStart"/>
      <w:r w:rsidRPr="00EF656C">
        <w:rPr>
          <w:rFonts w:eastAsia="Times New Roman"/>
          <w:color w:val="000000"/>
        </w:rPr>
        <w:t>Teknologi</w:t>
      </w:r>
      <w:proofErr w:type="spellEnd"/>
      <w:r w:rsidRPr="00EF656C">
        <w:rPr>
          <w:rFonts w:eastAsia="Times New Roman"/>
          <w:color w:val="000000"/>
        </w:rPr>
        <w:t xml:space="preserve"> </w:t>
      </w:r>
      <w:proofErr w:type="spellStart"/>
      <w:r w:rsidRPr="00EF656C">
        <w:rPr>
          <w:rFonts w:eastAsia="Times New Roman"/>
          <w:color w:val="000000"/>
        </w:rPr>
        <w:t>Informasi</w:t>
      </w:r>
      <w:proofErr w:type="spellEnd"/>
      <w:r w:rsidRPr="00EF656C">
        <w:rPr>
          <w:rFonts w:eastAsia="Times New Roman"/>
          <w:color w:val="000000"/>
        </w:rPr>
        <w:t xml:space="preserve">, dan </w:t>
      </w:r>
      <w:proofErr w:type="spellStart"/>
      <w:r w:rsidRPr="00EF656C">
        <w:rPr>
          <w:rFonts w:eastAsia="Times New Roman"/>
          <w:color w:val="000000"/>
        </w:rPr>
        <w:t>Komputer</w:t>
      </w:r>
      <w:proofErr w:type="spellEnd"/>
      <w:r w:rsidRPr="00EF656C">
        <w:rPr>
          <w:rFonts w:eastAsia="Times New Roman"/>
          <w:color w:val="000000"/>
        </w:rPr>
        <w:t>, 2(2), 71–78.</w:t>
      </w:r>
    </w:p>
    <w:p w14:paraId="03D47AB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Rosenberg, M. J. (2001). E-Learning: Strategies for Delivering Knowledge in the Digital Age. McGraw-Hill.</w:t>
      </w:r>
    </w:p>
    <w:p w14:paraId="09751501"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Rustandi</w:t>
      </w:r>
      <w:proofErr w:type="spellEnd"/>
      <w:r w:rsidRPr="00EF656C">
        <w:rPr>
          <w:rFonts w:eastAsia="Times New Roman"/>
          <w:color w:val="000000"/>
        </w:rPr>
        <w:t xml:space="preserve">, A., &amp; </w:t>
      </w:r>
      <w:proofErr w:type="spellStart"/>
      <w:r w:rsidRPr="00EF656C">
        <w:rPr>
          <w:rFonts w:eastAsia="Times New Roman"/>
          <w:color w:val="000000"/>
        </w:rPr>
        <w:t>Rismayanti</w:t>
      </w:r>
      <w:proofErr w:type="spellEnd"/>
      <w:r w:rsidRPr="00EF656C">
        <w:rPr>
          <w:rFonts w:eastAsia="Times New Roman"/>
          <w:color w:val="000000"/>
        </w:rPr>
        <w:t xml:space="preserve">. (2021). </w:t>
      </w:r>
      <w:proofErr w:type="spellStart"/>
      <w:r w:rsidRPr="00EF656C">
        <w:rPr>
          <w:rFonts w:eastAsia="Times New Roman"/>
          <w:color w:val="000000"/>
        </w:rPr>
        <w:t>Penerapan</w:t>
      </w:r>
      <w:proofErr w:type="spellEnd"/>
      <w:r w:rsidRPr="00EF656C">
        <w:rPr>
          <w:rFonts w:eastAsia="Times New Roman"/>
          <w:color w:val="000000"/>
        </w:rPr>
        <w:t xml:space="preserve"> Model ADDIE </w:t>
      </w:r>
      <w:proofErr w:type="spellStart"/>
      <w:r w:rsidRPr="00EF656C">
        <w:rPr>
          <w:rFonts w:eastAsia="Times New Roman"/>
          <w:color w:val="000000"/>
        </w:rPr>
        <w:t>dalam</w:t>
      </w:r>
      <w:proofErr w:type="spellEnd"/>
      <w:r w:rsidRPr="00EF656C">
        <w:rPr>
          <w:rFonts w:eastAsia="Times New Roman"/>
          <w:color w:val="000000"/>
        </w:rPr>
        <w:t xml:space="preserve"> </w:t>
      </w:r>
      <w:proofErr w:type="spellStart"/>
      <w:r w:rsidRPr="00EF656C">
        <w:rPr>
          <w:rFonts w:eastAsia="Times New Roman"/>
          <w:color w:val="000000"/>
        </w:rPr>
        <w:t>Pengembangan</w:t>
      </w:r>
      <w:proofErr w:type="spellEnd"/>
      <w:r w:rsidRPr="00EF656C">
        <w:rPr>
          <w:rFonts w:eastAsia="Times New Roman"/>
          <w:color w:val="000000"/>
        </w:rPr>
        <w:t xml:space="preserve"> Media </w:t>
      </w:r>
      <w:proofErr w:type="spellStart"/>
      <w:r w:rsidRPr="00EF656C">
        <w:rPr>
          <w:rFonts w:eastAsia="Times New Roman"/>
          <w:color w:val="000000"/>
        </w:rPr>
        <w:t>Pembelajaran</w:t>
      </w:r>
      <w:proofErr w:type="spellEnd"/>
      <w:r w:rsidRPr="00EF656C">
        <w:rPr>
          <w:rFonts w:eastAsia="Times New Roman"/>
          <w:color w:val="000000"/>
        </w:rPr>
        <w:t xml:space="preserve"> di SMPN 22 Kota Samarinda. </w:t>
      </w:r>
      <w:proofErr w:type="spellStart"/>
      <w:r w:rsidRPr="00EF656C">
        <w:rPr>
          <w:rFonts w:eastAsia="Times New Roman"/>
          <w:color w:val="000000"/>
        </w:rPr>
        <w:t>Jurnal</w:t>
      </w:r>
      <w:proofErr w:type="spellEnd"/>
      <w:r w:rsidRPr="00EF656C">
        <w:rPr>
          <w:rFonts w:eastAsia="Times New Roman"/>
          <w:color w:val="000000"/>
        </w:rPr>
        <w:t xml:space="preserve"> </w:t>
      </w:r>
      <w:proofErr w:type="spellStart"/>
      <w:r w:rsidRPr="00EF656C">
        <w:rPr>
          <w:rFonts w:eastAsia="Times New Roman"/>
          <w:color w:val="000000"/>
        </w:rPr>
        <w:t>Fasilkom</w:t>
      </w:r>
      <w:proofErr w:type="spellEnd"/>
      <w:r w:rsidRPr="00EF656C">
        <w:rPr>
          <w:rFonts w:eastAsia="Times New Roman"/>
          <w:color w:val="000000"/>
        </w:rPr>
        <w:t>, 11(2)</w:t>
      </w:r>
      <w:proofErr w:type="gramStart"/>
      <w:r w:rsidRPr="00EF656C">
        <w:rPr>
          <w:rFonts w:eastAsia="Times New Roman"/>
          <w:color w:val="000000"/>
        </w:rPr>
        <w:t>, ,</w:t>
      </w:r>
      <w:proofErr w:type="gramEnd"/>
      <w:r w:rsidRPr="00EF656C">
        <w:rPr>
          <w:rFonts w:eastAsia="Times New Roman"/>
          <w:color w:val="000000"/>
        </w:rPr>
        <w:t xml:space="preserve"> 57–60.</w:t>
      </w:r>
    </w:p>
    <w:p w14:paraId="6BB37C4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Sadiman, A. (2009). Media Pendidikan: </w:t>
      </w:r>
      <w:proofErr w:type="spellStart"/>
      <w:r w:rsidRPr="00EF656C">
        <w:rPr>
          <w:rFonts w:eastAsia="Times New Roman"/>
          <w:color w:val="000000"/>
        </w:rPr>
        <w:t>Pengertian</w:t>
      </w:r>
      <w:proofErr w:type="spellEnd"/>
      <w:r w:rsidRPr="00EF656C">
        <w:rPr>
          <w:rFonts w:eastAsia="Times New Roman"/>
          <w:color w:val="000000"/>
        </w:rPr>
        <w:t xml:space="preserve">, </w:t>
      </w:r>
      <w:proofErr w:type="spellStart"/>
      <w:r w:rsidRPr="00EF656C">
        <w:rPr>
          <w:rFonts w:eastAsia="Times New Roman"/>
          <w:color w:val="000000"/>
        </w:rPr>
        <w:t>Pengembangan</w:t>
      </w:r>
      <w:proofErr w:type="spellEnd"/>
      <w:r w:rsidRPr="00EF656C">
        <w:rPr>
          <w:rFonts w:eastAsia="Times New Roman"/>
          <w:color w:val="000000"/>
        </w:rPr>
        <w:t xml:space="preserve"> dan </w:t>
      </w:r>
      <w:proofErr w:type="spellStart"/>
      <w:r w:rsidRPr="00EF656C">
        <w:rPr>
          <w:rFonts w:eastAsia="Times New Roman"/>
          <w:color w:val="000000"/>
        </w:rPr>
        <w:t>Pemanfaatannya</w:t>
      </w:r>
      <w:proofErr w:type="spellEnd"/>
      <w:r w:rsidRPr="00EF656C">
        <w:rPr>
          <w:rFonts w:eastAsia="Times New Roman"/>
          <w:color w:val="000000"/>
        </w:rPr>
        <w:t xml:space="preserve">. Raja </w:t>
      </w:r>
      <w:proofErr w:type="spellStart"/>
      <w:r w:rsidRPr="00EF656C">
        <w:rPr>
          <w:rFonts w:eastAsia="Times New Roman"/>
          <w:color w:val="000000"/>
        </w:rPr>
        <w:t>Grafindo</w:t>
      </w:r>
      <w:proofErr w:type="spellEnd"/>
      <w:r w:rsidRPr="00EF656C">
        <w:rPr>
          <w:rFonts w:eastAsia="Times New Roman"/>
          <w:color w:val="000000"/>
        </w:rPr>
        <w:t xml:space="preserve"> Persada.</w:t>
      </w:r>
    </w:p>
    <w:p w14:paraId="5FB2F95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Safira, A. N., </w:t>
      </w:r>
      <w:proofErr w:type="spellStart"/>
      <w:r w:rsidRPr="00EF656C">
        <w:rPr>
          <w:rFonts w:eastAsia="Times New Roman"/>
          <w:color w:val="000000"/>
        </w:rPr>
        <w:t>Dwiyanti</w:t>
      </w:r>
      <w:proofErr w:type="spellEnd"/>
      <w:r w:rsidRPr="00EF656C">
        <w:rPr>
          <w:rFonts w:eastAsia="Times New Roman"/>
          <w:color w:val="000000"/>
        </w:rPr>
        <w:t xml:space="preserve">, S., Sinta, M. D., &amp; Arita, P. (2021). Faktor-Faktor yang </w:t>
      </w:r>
      <w:proofErr w:type="spellStart"/>
      <w:r w:rsidRPr="00EF656C">
        <w:rPr>
          <w:rFonts w:eastAsia="Times New Roman"/>
          <w:color w:val="000000"/>
        </w:rPr>
        <w:t>Mempengaruhi</w:t>
      </w:r>
      <w:proofErr w:type="spellEnd"/>
      <w:r w:rsidRPr="00EF656C">
        <w:rPr>
          <w:rFonts w:eastAsia="Times New Roman"/>
          <w:color w:val="000000"/>
        </w:rPr>
        <w:t xml:space="preserve"> </w:t>
      </w:r>
      <w:proofErr w:type="spellStart"/>
      <w:r w:rsidRPr="00EF656C">
        <w:rPr>
          <w:rFonts w:eastAsia="Times New Roman"/>
          <w:color w:val="000000"/>
        </w:rPr>
        <w:t>Kesuksesan</w:t>
      </w:r>
      <w:proofErr w:type="spellEnd"/>
      <w:r w:rsidRPr="00EF656C">
        <w:rPr>
          <w:rFonts w:eastAsia="Times New Roman"/>
          <w:color w:val="000000"/>
        </w:rPr>
        <w:t xml:space="preserve"> makeup artist (MUA) Hits di Indonesia </w:t>
      </w:r>
      <w:proofErr w:type="spellStart"/>
      <w:r w:rsidRPr="00EF656C">
        <w:rPr>
          <w:rFonts w:eastAsia="Times New Roman"/>
          <w:color w:val="000000"/>
        </w:rPr>
        <w:t>dalam</w:t>
      </w:r>
      <w:proofErr w:type="spellEnd"/>
      <w:r w:rsidRPr="00EF656C">
        <w:rPr>
          <w:rFonts w:eastAsia="Times New Roman"/>
          <w:color w:val="000000"/>
        </w:rPr>
        <w:t xml:space="preserve"> </w:t>
      </w:r>
      <w:proofErr w:type="spellStart"/>
      <w:r w:rsidRPr="00EF656C">
        <w:rPr>
          <w:rFonts w:eastAsia="Times New Roman"/>
          <w:color w:val="000000"/>
        </w:rPr>
        <w:t>Menjalankan</w:t>
      </w:r>
      <w:proofErr w:type="spellEnd"/>
      <w:r w:rsidRPr="00EF656C">
        <w:rPr>
          <w:rFonts w:eastAsia="Times New Roman"/>
          <w:color w:val="000000"/>
        </w:rPr>
        <w:t xml:space="preserve"> Usaha di </w:t>
      </w:r>
      <w:proofErr w:type="spellStart"/>
      <w:r w:rsidRPr="00EF656C">
        <w:rPr>
          <w:rFonts w:eastAsia="Times New Roman"/>
          <w:color w:val="000000"/>
        </w:rPr>
        <w:t>Bidang</w:t>
      </w:r>
      <w:proofErr w:type="spellEnd"/>
      <w:r w:rsidRPr="00EF656C">
        <w:rPr>
          <w:rFonts w:eastAsia="Times New Roman"/>
          <w:color w:val="000000"/>
        </w:rPr>
        <w:t xml:space="preserve"> Jasa Makeup. E-Journal UNESA, 10(2), 165- 176.</w:t>
      </w:r>
    </w:p>
    <w:p w14:paraId="701396AD"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Safri</w:t>
      </w:r>
      <w:proofErr w:type="spellEnd"/>
      <w:r w:rsidRPr="00EF656C">
        <w:rPr>
          <w:rFonts w:eastAsia="Times New Roman"/>
          <w:color w:val="000000"/>
        </w:rPr>
        <w:t xml:space="preserve">, M., Sari, S. A., &amp; Marlina. (2017). </w:t>
      </w:r>
      <w:proofErr w:type="spellStart"/>
      <w:r w:rsidRPr="00EF656C">
        <w:rPr>
          <w:rFonts w:eastAsia="Times New Roman"/>
          <w:color w:val="000000"/>
        </w:rPr>
        <w:t>Pengembangan</w:t>
      </w:r>
      <w:proofErr w:type="spellEnd"/>
      <w:r w:rsidRPr="00EF656C">
        <w:rPr>
          <w:rFonts w:eastAsia="Times New Roman"/>
          <w:color w:val="000000"/>
        </w:rPr>
        <w:t xml:space="preserve"> Media </w:t>
      </w:r>
      <w:proofErr w:type="spellStart"/>
      <w:r w:rsidRPr="00EF656C">
        <w:rPr>
          <w:rFonts w:eastAsia="Times New Roman"/>
          <w:color w:val="000000"/>
        </w:rPr>
        <w:t>Belajar</w:t>
      </w:r>
      <w:proofErr w:type="spellEnd"/>
      <w:r w:rsidRPr="00EF656C">
        <w:rPr>
          <w:rFonts w:eastAsia="Times New Roman"/>
          <w:color w:val="000000"/>
        </w:rPr>
        <w:t xml:space="preserve"> Pop-Up Book pada Materi </w:t>
      </w:r>
      <w:proofErr w:type="spellStart"/>
      <w:r w:rsidRPr="00EF656C">
        <w:rPr>
          <w:rFonts w:eastAsia="Times New Roman"/>
          <w:color w:val="000000"/>
        </w:rPr>
        <w:t>Minyak</w:t>
      </w:r>
      <w:proofErr w:type="spellEnd"/>
      <w:r w:rsidRPr="00EF656C">
        <w:rPr>
          <w:rFonts w:eastAsia="Times New Roman"/>
          <w:color w:val="000000"/>
        </w:rPr>
        <w:t xml:space="preserve"> Bumi. </w:t>
      </w:r>
      <w:proofErr w:type="spellStart"/>
      <w:r w:rsidRPr="00EF656C">
        <w:rPr>
          <w:rFonts w:eastAsia="Times New Roman"/>
          <w:color w:val="000000"/>
        </w:rPr>
        <w:t>Jurnal</w:t>
      </w:r>
      <w:proofErr w:type="spellEnd"/>
      <w:r w:rsidRPr="00EF656C">
        <w:rPr>
          <w:rFonts w:eastAsia="Times New Roman"/>
          <w:color w:val="000000"/>
        </w:rPr>
        <w:t xml:space="preserve"> Pendidikan Sains Indonesia, 5(1), 107–113.</w:t>
      </w:r>
    </w:p>
    <w:p w14:paraId="1EDE7F21" w14:textId="487AB82D"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gramStart"/>
      <w:r w:rsidRPr="00EF656C">
        <w:rPr>
          <w:rFonts w:eastAsia="Times New Roman"/>
          <w:color w:val="000000"/>
        </w:rPr>
        <w:t>Sanjaya,  W.</w:t>
      </w:r>
      <w:proofErr w:type="gramEnd"/>
      <w:r w:rsidRPr="00EF656C">
        <w:rPr>
          <w:rFonts w:eastAsia="Times New Roman"/>
          <w:color w:val="000000"/>
        </w:rPr>
        <w:t xml:space="preserve">  (2016).  </w:t>
      </w:r>
      <w:proofErr w:type="gramStart"/>
      <w:r w:rsidRPr="00EF656C">
        <w:rPr>
          <w:rFonts w:eastAsia="Times New Roman"/>
          <w:color w:val="000000"/>
        </w:rPr>
        <w:t xml:space="preserve">Strategi  </w:t>
      </w:r>
      <w:proofErr w:type="spellStart"/>
      <w:r w:rsidRPr="00EF656C">
        <w:rPr>
          <w:rFonts w:eastAsia="Times New Roman"/>
          <w:color w:val="000000"/>
        </w:rPr>
        <w:t>Pembelajaran</w:t>
      </w:r>
      <w:proofErr w:type="spellEnd"/>
      <w:proofErr w:type="gramEnd"/>
      <w:r w:rsidRPr="00EF656C">
        <w:rPr>
          <w:rFonts w:eastAsia="Times New Roman"/>
          <w:color w:val="000000"/>
        </w:rPr>
        <w:t xml:space="preserve">  </w:t>
      </w:r>
      <w:proofErr w:type="spellStart"/>
      <w:proofErr w:type="gramStart"/>
      <w:r w:rsidRPr="00EF656C">
        <w:rPr>
          <w:rFonts w:eastAsia="Times New Roman"/>
          <w:color w:val="000000"/>
        </w:rPr>
        <w:t>Berorientasi</w:t>
      </w:r>
      <w:proofErr w:type="spellEnd"/>
      <w:r w:rsidRPr="00EF656C">
        <w:rPr>
          <w:rFonts w:eastAsia="Times New Roman"/>
          <w:color w:val="000000"/>
        </w:rPr>
        <w:t xml:space="preserve">  </w:t>
      </w:r>
      <w:proofErr w:type="spellStart"/>
      <w:r w:rsidRPr="00EF656C">
        <w:rPr>
          <w:rFonts w:eastAsia="Times New Roman"/>
          <w:color w:val="000000"/>
        </w:rPr>
        <w:t>Standar</w:t>
      </w:r>
      <w:proofErr w:type="spellEnd"/>
      <w:proofErr w:type="gramEnd"/>
      <w:r w:rsidRPr="00EF656C">
        <w:rPr>
          <w:rFonts w:eastAsia="Times New Roman"/>
          <w:color w:val="000000"/>
        </w:rPr>
        <w:t xml:space="preserve">  Proses.</w:t>
      </w:r>
      <w:r>
        <w:rPr>
          <w:rFonts w:eastAsia="Times New Roman"/>
          <w:color w:val="000000"/>
        </w:rPr>
        <w:t> </w:t>
      </w:r>
      <w:r w:rsidRPr="00EF656C">
        <w:rPr>
          <w:rFonts w:eastAsia="Times New Roman"/>
          <w:color w:val="000000"/>
        </w:rPr>
        <w:t xml:space="preserve">Pendidikan. </w:t>
      </w:r>
      <w:proofErr w:type="spellStart"/>
      <w:r w:rsidRPr="00EF656C">
        <w:rPr>
          <w:rFonts w:eastAsia="Times New Roman"/>
          <w:color w:val="000000"/>
        </w:rPr>
        <w:t>Kencana</w:t>
      </w:r>
      <w:proofErr w:type="spellEnd"/>
      <w:r w:rsidRPr="00EF656C">
        <w:rPr>
          <w:rFonts w:eastAsia="Times New Roman"/>
          <w:color w:val="000000"/>
        </w:rPr>
        <w:t xml:space="preserve"> </w:t>
      </w:r>
      <w:proofErr w:type="spellStart"/>
      <w:r w:rsidRPr="00EF656C">
        <w:rPr>
          <w:rFonts w:eastAsia="Times New Roman"/>
          <w:color w:val="000000"/>
        </w:rPr>
        <w:t>Prenada</w:t>
      </w:r>
      <w:proofErr w:type="spellEnd"/>
      <w:r w:rsidRPr="00EF656C">
        <w:rPr>
          <w:rFonts w:eastAsia="Times New Roman"/>
          <w:color w:val="000000"/>
        </w:rPr>
        <w:t xml:space="preserve"> Media Group.</w:t>
      </w:r>
    </w:p>
    <w:p w14:paraId="58BFD979"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Santoso, D. (2020). E-Learning </w:t>
      </w:r>
      <w:proofErr w:type="spellStart"/>
      <w:r w:rsidRPr="00EF656C">
        <w:rPr>
          <w:rFonts w:eastAsia="Times New Roman"/>
          <w:color w:val="000000"/>
        </w:rPr>
        <w:t>dalam</w:t>
      </w:r>
      <w:proofErr w:type="spellEnd"/>
      <w:r w:rsidRPr="00EF656C">
        <w:rPr>
          <w:rFonts w:eastAsia="Times New Roman"/>
          <w:color w:val="000000"/>
        </w:rPr>
        <w:t xml:space="preserve"> Dunia Pendidikan dan </w:t>
      </w:r>
      <w:proofErr w:type="spellStart"/>
      <w:r w:rsidRPr="00EF656C">
        <w:rPr>
          <w:rFonts w:eastAsia="Times New Roman"/>
          <w:color w:val="000000"/>
        </w:rPr>
        <w:t>Pelatihan</w:t>
      </w:r>
      <w:proofErr w:type="spellEnd"/>
      <w:r w:rsidRPr="00EF656C">
        <w:rPr>
          <w:rFonts w:eastAsia="Times New Roman"/>
          <w:color w:val="000000"/>
        </w:rPr>
        <w:t xml:space="preserve">. Bandung: </w:t>
      </w:r>
      <w:proofErr w:type="spellStart"/>
      <w:r w:rsidRPr="00EF656C">
        <w:rPr>
          <w:rFonts w:eastAsia="Times New Roman"/>
          <w:color w:val="000000"/>
        </w:rPr>
        <w:t>Alfabeta</w:t>
      </w:r>
      <w:proofErr w:type="spellEnd"/>
      <w:r w:rsidRPr="00EF656C">
        <w:rPr>
          <w:rFonts w:eastAsia="Times New Roman"/>
          <w:color w:val="000000"/>
        </w:rPr>
        <w:t>.</w:t>
      </w:r>
    </w:p>
    <w:p w14:paraId="5306D18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Schneier, B. (2015). Data and Goliath: The Hidden Battles to Collect Your Data and Control Your World. W. W. Norton &amp; Company.</w:t>
      </w:r>
    </w:p>
    <w:p w14:paraId="47A1B27D"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 </w:t>
      </w:r>
    </w:p>
    <w:p w14:paraId="21493BF4"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lastRenderedPageBreak/>
        <w:t>Schneier, B. (2015). Data and Goliath: The Hidden Battles to Collect Your Data and Control Your World. W. W. Norton &amp; Company.</w:t>
      </w:r>
    </w:p>
    <w:p w14:paraId="118DD19E"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Schunk, D. H., &amp; &amp; DiBenedetto, M. K. (2021). Motivation and Learning Strategies for College Success: A Focus on Self-Regulated Learning. Routledge.</w:t>
      </w:r>
    </w:p>
    <w:p w14:paraId="08AF42F0"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Sebok, </w:t>
      </w:r>
      <w:proofErr w:type="spellStart"/>
      <w:r w:rsidRPr="00EF656C">
        <w:rPr>
          <w:rFonts w:eastAsia="Times New Roman"/>
          <w:color w:val="000000"/>
        </w:rPr>
        <w:t>Vermat</w:t>
      </w:r>
      <w:proofErr w:type="spellEnd"/>
      <w:r w:rsidRPr="00EF656C">
        <w:rPr>
          <w:rFonts w:eastAsia="Times New Roman"/>
          <w:color w:val="000000"/>
        </w:rPr>
        <w:t xml:space="preserve">, &amp; Tim. (2018). </w:t>
      </w:r>
      <w:proofErr w:type="spellStart"/>
      <w:r w:rsidRPr="00EF656C">
        <w:rPr>
          <w:rFonts w:eastAsia="Times New Roman"/>
          <w:color w:val="000000"/>
        </w:rPr>
        <w:t>Definisi</w:t>
      </w:r>
      <w:proofErr w:type="spellEnd"/>
      <w:r w:rsidRPr="00EF656C">
        <w:rPr>
          <w:rFonts w:eastAsia="Times New Roman"/>
          <w:color w:val="000000"/>
        </w:rPr>
        <w:t xml:space="preserve"> Website. Paper Knowledge, Toward a Media History of Documents, 7(2), 107–115.</w:t>
      </w:r>
    </w:p>
    <w:p w14:paraId="46A7AEEE"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Shneiderman</w:t>
      </w:r>
      <w:proofErr w:type="spellEnd"/>
      <w:r w:rsidRPr="00EF656C">
        <w:rPr>
          <w:rFonts w:eastAsia="Times New Roman"/>
          <w:color w:val="000000"/>
        </w:rPr>
        <w:t>, B. &amp;. (2010). Designing the User Interface: Strategies for Effective Human-Computer Interaction (5th ed.). Pearson.</w:t>
      </w:r>
    </w:p>
    <w:p w14:paraId="448B035F" w14:textId="216270BA"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Shulman, L. S. (1987). Knowledge and Teaching: Foundations of the New Reform.</w:t>
      </w:r>
      <w:r>
        <w:rPr>
          <w:rFonts w:eastAsia="Times New Roman"/>
          <w:color w:val="000000"/>
        </w:rPr>
        <w:t> </w:t>
      </w:r>
      <w:r w:rsidRPr="00EF656C">
        <w:rPr>
          <w:rFonts w:eastAsia="Times New Roman"/>
          <w:color w:val="000000"/>
        </w:rPr>
        <w:t>Harvard Educational Review, 57(1), 1-22.</w:t>
      </w:r>
    </w:p>
    <w:p w14:paraId="240D2EB4"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Siagian</w:t>
      </w:r>
      <w:proofErr w:type="spellEnd"/>
      <w:r w:rsidRPr="00EF656C">
        <w:rPr>
          <w:rFonts w:eastAsia="Times New Roman"/>
          <w:color w:val="000000"/>
        </w:rPr>
        <w:t xml:space="preserve">, Y. J., Lubis, I., &amp; </w:t>
      </w:r>
      <w:proofErr w:type="spellStart"/>
      <w:r w:rsidRPr="00EF656C">
        <w:rPr>
          <w:rFonts w:eastAsia="Times New Roman"/>
          <w:color w:val="000000"/>
        </w:rPr>
        <w:t>Nurjamiyah</w:t>
      </w:r>
      <w:proofErr w:type="spellEnd"/>
      <w:r w:rsidRPr="00EF656C">
        <w:rPr>
          <w:rFonts w:eastAsia="Times New Roman"/>
          <w:color w:val="000000"/>
        </w:rPr>
        <w:t xml:space="preserve">. (2024). </w:t>
      </w:r>
      <w:proofErr w:type="spellStart"/>
      <w:r w:rsidRPr="00EF656C">
        <w:rPr>
          <w:rFonts w:eastAsia="Times New Roman"/>
          <w:color w:val="000000"/>
        </w:rPr>
        <w:t>Penerapan</w:t>
      </w:r>
      <w:proofErr w:type="spellEnd"/>
      <w:r w:rsidRPr="00EF656C">
        <w:rPr>
          <w:rFonts w:eastAsia="Times New Roman"/>
          <w:color w:val="000000"/>
        </w:rPr>
        <w:t xml:space="preserve"> Framework CodeIgniter </w:t>
      </w:r>
      <w:proofErr w:type="spellStart"/>
      <w:r w:rsidRPr="00EF656C">
        <w:rPr>
          <w:rFonts w:eastAsia="Times New Roman"/>
          <w:color w:val="000000"/>
        </w:rPr>
        <w:t>dalam</w:t>
      </w:r>
      <w:proofErr w:type="spellEnd"/>
      <w:r w:rsidRPr="00EF656C">
        <w:rPr>
          <w:rFonts w:eastAsia="Times New Roman"/>
          <w:color w:val="000000"/>
        </w:rPr>
        <w:t xml:space="preserve"> </w:t>
      </w:r>
      <w:proofErr w:type="spellStart"/>
      <w:r w:rsidRPr="00EF656C">
        <w:rPr>
          <w:rFonts w:eastAsia="Times New Roman"/>
          <w:color w:val="000000"/>
        </w:rPr>
        <w:t>Perancangan</w:t>
      </w:r>
      <w:proofErr w:type="spellEnd"/>
      <w:r w:rsidRPr="00EF656C">
        <w:rPr>
          <w:rFonts w:eastAsia="Times New Roman"/>
          <w:color w:val="000000"/>
        </w:rPr>
        <w:t xml:space="preserve"> Website pada Yenny Salon </w:t>
      </w:r>
      <w:proofErr w:type="spellStart"/>
      <w:r w:rsidRPr="00EF656C">
        <w:rPr>
          <w:rFonts w:eastAsia="Times New Roman"/>
          <w:color w:val="000000"/>
        </w:rPr>
        <w:t>Menggunakan</w:t>
      </w:r>
      <w:proofErr w:type="spellEnd"/>
      <w:r w:rsidRPr="00EF656C">
        <w:rPr>
          <w:rFonts w:eastAsia="Times New Roman"/>
          <w:color w:val="000000"/>
        </w:rPr>
        <w:t xml:space="preserve"> Metode Agile. Innovative: Journal of Social Science Research, 4(1), 15–25.</w:t>
      </w:r>
    </w:p>
    <w:p w14:paraId="28C5650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Sibero</w:t>
      </w:r>
      <w:proofErr w:type="spellEnd"/>
      <w:r w:rsidRPr="00EF656C">
        <w:rPr>
          <w:rFonts w:eastAsia="Times New Roman"/>
          <w:color w:val="000000"/>
        </w:rPr>
        <w:t xml:space="preserve">, A. F. (2014). Web Programming Power Pack. </w:t>
      </w:r>
      <w:proofErr w:type="spellStart"/>
      <w:r w:rsidRPr="00EF656C">
        <w:rPr>
          <w:rFonts w:eastAsia="Times New Roman"/>
          <w:color w:val="000000"/>
        </w:rPr>
        <w:t>Mediakom</w:t>
      </w:r>
      <w:proofErr w:type="spellEnd"/>
      <w:r w:rsidRPr="00EF656C">
        <w:rPr>
          <w:rFonts w:eastAsia="Times New Roman"/>
          <w:color w:val="000000"/>
        </w:rPr>
        <w:t>.</w:t>
      </w:r>
    </w:p>
    <w:p w14:paraId="37C20C9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Siemens, G. (2020). Connectivism: A Learning Theory for the Digital Age. International Journal of Instructional Technology and Distance Learning, 2(1), 3-10.</w:t>
      </w:r>
    </w:p>
    <w:p w14:paraId="2A69120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Sommerville, I. (2011). Software Engineering (9th ed.). Boston: Addison-Wesley. STAPA, M. A., &amp; MOHAMMAD, N. (2019). THE USE OF ADDIE MODEL FOR</w:t>
      </w:r>
    </w:p>
    <w:p w14:paraId="1BE4AFD2"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DESIGNING BLENDED LEARNING. Asia-Pacific Journal of Information Technology and Multimedia.</w:t>
      </w:r>
    </w:p>
    <w:p w14:paraId="2F39BDA4"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Sugiyono</w:t>
      </w:r>
      <w:proofErr w:type="spellEnd"/>
      <w:r w:rsidRPr="00EF656C">
        <w:rPr>
          <w:rFonts w:eastAsia="Times New Roman"/>
          <w:color w:val="000000"/>
        </w:rPr>
        <w:t xml:space="preserve">. (2017). Metode </w:t>
      </w:r>
      <w:proofErr w:type="spellStart"/>
      <w:r w:rsidRPr="00EF656C">
        <w:rPr>
          <w:rFonts w:eastAsia="Times New Roman"/>
          <w:color w:val="000000"/>
        </w:rPr>
        <w:t>Penelitian</w:t>
      </w:r>
      <w:proofErr w:type="spellEnd"/>
      <w:r w:rsidRPr="00EF656C">
        <w:rPr>
          <w:rFonts w:eastAsia="Times New Roman"/>
          <w:color w:val="000000"/>
        </w:rPr>
        <w:t xml:space="preserve"> </w:t>
      </w:r>
      <w:proofErr w:type="spellStart"/>
      <w:r w:rsidRPr="00EF656C">
        <w:rPr>
          <w:rFonts w:eastAsia="Times New Roman"/>
          <w:color w:val="000000"/>
        </w:rPr>
        <w:t>Kuantitatif</w:t>
      </w:r>
      <w:proofErr w:type="spellEnd"/>
      <w:r w:rsidRPr="00EF656C">
        <w:rPr>
          <w:rFonts w:eastAsia="Times New Roman"/>
          <w:color w:val="000000"/>
        </w:rPr>
        <w:t xml:space="preserve">, </w:t>
      </w:r>
      <w:proofErr w:type="spellStart"/>
      <w:r w:rsidRPr="00EF656C">
        <w:rPr>
          <w:rFonts w:eastAsia="Times New Roman"/>
          <w:color w:val="000000"/>
        </w:rPr>
        <w:t>Kualitatif</w:t>
      </w:r>
      <w:proofErr w:type="spellEnd"/>
      <w:r w:rsidRPr="00EF656C">
        <w:rPr>
          <w:rFonts w:eastAsia="Times New Roman"/>
          <w:color w:val="000000"/>
        </w:rPr>
        <w:t xml:space="preserve">, dan R&amp;D. Bandung: </w:t>
      </w:r>
      <w:proofErr w:type="spellStart"/>
      <w:r w:rsidRPr="00EF656C">
        <w:rPr>
          <w:rFonts w:eastAsia="Times New Roman"/>
          <w:color w:val="000000"/>
        </w:rPr>
        <w:t>Alfabeta</w:t>
      </w:r>
      <w:proofErr w:type="spellEnd"/>
      <w:r w:rsidRPr="00EF656C">
        <w:rPr>
          <w:rFonts w:eastAsia="Times New Roman"/>
          <w:color w:val="000000"/>
        </w:rPr>
        <w:t>.</w:t>
      </w:r>
    </w:p>
    <w:p w14:paraId="552D18D0"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Sulistianingsih</w:t>
      </w:r>
      <w:proofErr w:type="spellEnd"/>
      <w:r w:rsidRPr="00EF656C">
        <w:rPr>
          <w:rFonts w:eastAsia="Times New Roman"/>
          <w:color w:val="000000"/>
        </w:rPr>
        <w:t xml:space="preserve">, E., &amp; </w:t>
      </w:r>
      <w:proofErr w:type="spellStart"/>
      <w:r w:rsidRPr="00EF656C">
        <w:rPr>
          <w:rFonts w:eastAsia="Times New Roman"/>
          <w:color w:val="000000"/>
        </w:rPr>
        <w:t>Mukminan</w:t>
      </w:r>
      <w:proofErr w:type="spellEnd"/>
      <w:r w:rsidRPr="00EF656C">
        <w:rPr>
          <w:rFonts w:eastAsia="Times New Roman"/>
          <w:color w:val="000000"/>
        </w:rPr>
        <w:t xml:space="preserve">. (2019). </w:t>
      </w:r>
      <w:proofErr w:type="spellStart"/>
      <w:r w:rsidRPr="00EF656C">
        <w:rPr>
          <w:rFonts w:eastAsia="Times New Roman"/>
          <w:color w:val="000000"/>
        </w:rPr>
        <w:t>Pengembangan</w:t>
      </w:r>
      <w:proofErr w:type="spellEnd"/>
      <w:r w:rsidRPr="00EF656C">
        <w:rPr>
          <w:rFonts w:eastAsia="Times New Roman"/>
          <w:color w:val="000000"/>
        </w:rPr>
        <w:t xml:space="preserve"> </w:t>
      </w:r>
      <w:proofErr w:type="spellStart"/>
      <w:r w:rsidRPr="00EF656C">
        <w:rPr>
          <w:rFonts w:eastAsia="Times New Roman"/>
          <w:color w:val="000000"/>
        </w:rPr>
        <w:t>Pembelajaran</w:t>
      </w:r>
      <w:proofErr w:type="spellEnd"/>
      <w:r w:rsidRPr="00EF656C">
        <w:rPr>
          <w:rFonts w:eastAsia="Times New Roman"/>
          <w:color w:val="000000"/>
        </w:rPr>
        <w:t xml:space="preserve"> </w:t>
      </w:r>
      <w:proofErr w:type="spellStart"/>
      <w:r w:rsidRPr="00EF656C">
        <w:rPr>
          <w:rFonts w:eastAsia="Times New Roman"/>
          <w:color w:val="000000"/>
        </w:rPr>
        <w:t>Berbasis</w:t>
      </w:r>
      <w:proofErr w:type="spellEnd"/>
      <w:r w:rsidRPr="00EF656C">
        <w:rPr>
          <w:rFonts w:eastAsia="Times New Roman"/>
          <w:color w:val="000000"/>
        </w:rPr>
        <w:t xml:space="preserve"> Web Multimedia Pada Materi </w:t>
      </w:r>
      <w:proofErr w:type="spellStart"/>
      <w:r w:rsidRPr="00EF656C">
        <w:rPr>
          <w:rFonts w:eastAsia="Times New Roman"/>
          <w:color w:val="000000"/>
        </w:rPr>
        <w:t>Litosfer</w:t>
      </w:r>
      <w:proofErr w:type="spellEnd"/>
      <w:r w:rsidRPr="00EF656C">
        <w:rPr>
          <w:rFonts w:eastAsia="Times New Roman"/>
          <w:color w:val="000000"/>
        </w:rPr>
        <w:t xml:space="preserve"> Dannya </w:t>
      </w:r>
      <w:proofErr w:type="spellStart"/>
      <w:r w:rsidRPr="00EF656C">
        <w:rPr>
          <w:rFonts w:eastAsia="Times New Roman"/>
          <w:color w:val="000000"/>
        </w:rPr>
        <w:t>Efektifitas</w:t>
      </w:r>
      <w:proofErr w:type="spellEnd"/>
      <w:r w:rsidRPr="00EF656C">
        <w:rPr>
          <w:rFonts w:eastAsia="Times New Roman"/>
          <w:color w:val="000000"/>
        </w:rPr>
        <w:t xml:space="preserve"> Dalam </w:t>
      </w:r>
      <w:proofErr w:type="spellStart"/>
      <w:r w:rsidRPr="00EF656C">
        <w:rPr>
          <w:rFonts w:eastAsia="Times New Roman"/>
          <w:color w:val="000000"/>
        </w:rPr>
        <w:t>Meningkatkan</w:t>
      </w:r>
      <w:proofErr w:type="spellEnd"/>
      <w:r w:rsidRPr="00EF656C">
        <w:rPr>
          <w:rFonts w:eastAsia="Times New Roman"/>
          <w:color w:val="000000"/>
        </w:rPr>
        <w:t xml:space="preserve"> </w:t>
      </w:r>
      <w:proofErr w:type="spellStart"/>
      <w:r w:rsidRPr="00EF656C">
        <w:rPr>
          <w:rFonts w:eastAsia="Times New Roman"/>
          <w:color w:val="000000"/>
        </w:rPr>
        <w:t>Belajar</w:t>
      </w:r>
      <w:proofErr w:type="spellEnd"/>
      <w:r w:rsidRPr="00EF656C">
        <w:rPr>
          <w:rFonts w:eastAsia="Times New Roman"/>
          <w:color w:val="000000"/>
        </w:rPr>
        <w:t xml:space="preserve"> </w:t>
      </w:r>
      <w:proofErr w:type="spellStart"/>
      <w:r w:rsidRPr="00EF656C">
        <w:rPr>
          <w:rFonts w:eastAsia="Times New Roman"/>
          <w:color w:val="000000"/>
        </w:rPr>
        <w:t>Siswa</w:t>
      </w:r>
      <w:proofErr w:type="spellEnd"/>
      <w:r w:rsidRPr="00EF656C">
        <w:rPr>
          <w:rFonts w:eastAsia="Times New Roman"/>
          <w:color w:val="000000"/>
        </w:rPr>
        <w:t xml:space="preserve"> </w:t>
      </w:r>
      <w:proofErr w:type="spellStart"/>
      <w:r w:rsidRPr="00EF656C">
        <w:rPr>
          <w:rFonts w:eastAsia="Times New Roman"/>
          <w:color w:val="000000"/>
        </w:rPr>
        <w:t>Motivasi</w:t>
      </w:r>
      <w:proofErr w:type="spellEnd"/>
      <w:r w:rsidRPr="00EF656C">
        <w:rPr>
          <w:rFonts w:eastAsia="Times New Roman"/>
          <w:color w:val="000000"/>
        </w:rPr>
        <w:t xml:space="preserve"> dan Hasil. GEOSI Vol 4, 21-40.</w:t>
      </w:r>
    </w:p>
    <w:p w14:paraId="3E1DD468"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Sutcliffe, A., &amp; Carroll, J. M. (</w:t>
      </w:r>
      <w:proofErr w:type="gramStart"/>
      <w:r w:rsidRPr="00EF656C">
        <w:rPr>
          <w:rFonts w:eastAsia="Times New Roman"/>
          <w:color w:val="000000"/>
        </w:rPr>
        <w:t>2008 )</w:t>
      </w:r>
      <w:proofErr w:type="gramEnd"/>
      <w:r w:rsidRPr="00EF656C">
        <w:rPr>
          <w:rFonts w:eastAsia="Times New Roman"/>
          <w:color w:val="000000"/>
        </w:rPr>
        <w:t>. Designing claims for reuse in interactive systems design. International Journal of Human-Computer Studies, 68(5), 345–369.</w:t>
      </w:r>
    </w:p>
    <w:p w14:paraId="2D2394DD" w14:textId="10E53805"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Sutirman</w:t>
      </w:r>
      <w:proofErr w:type="spellEnd"/>
      <w:r w:rsidRPr="00EF656C">
        <w:rPr>
          <w:rFonts w:eastAsia="Times New Roman"/>
          <w:color w:val="000000"/>
        </w:rPr>
        <w:t xml:space="preserve">. (2013). Media &amp; Model-model </w:t>
      </w:r>
      <w:proofErr w:type="spellStart"/>
      <w:r w:rsidRPr="00EF656C">
        <w:rPr>
          <w:rFonts w:eastAsia="Times New Roman"/>
          <w:color w:val="000000"/>
        </w:rPr>
        <w:t>Pembelajaran</w:t>
      </w:r>
      <w:proofErr w:type="spellEnd"/>
      <w:r w:rsidRPr="00EF656C">
        <w:rPr>
          <w:rFonts w:eastAsia="Times New Roman"/>
          <w:color w:val="000000"/>
        </w:rPr>
        <w:t xml:space="preserve"> </w:t>
      </w:r>
      <w:proofErr w:type="spellStart"/>
      <w:r w:rsidRPr="00EF656C">
        <w:rPr>
          <w:rFonts w:eastAsia="Times New Roman"/>
          <w:color w:val="000000"/>
        </w:rPr>
        <w:t>Inovatif</w:t>
      </w:r>
      <w:proofErr w:type="spellEnd"/>
      <w:r w:rsidRPr="00EF656C">
        <w:rPr>
          <w:rFonts w:eastAsia="Times New Roman"/>
          <w:color w:val="000000"/>
        </w:rPr>
        <w:t xml:space="preserve">. </w:t>
      </w:r>
      <w:proofErr w:type="spellStart"/>
      <w:r w:rsidRPr="00EF656C">
        <w:rPr>
          <w:rFonts w:eastAsia="Times New Roman"/>
          <w:color w:val="000000"/>
        </w:rPr>
        <w:t>Graha</w:t>
      </w:r>
      <w:proofErr w:type="spellEnd"/>
      <w:r w:rsidRPr="00EF656C">
        <w:rPr>
          <w:rFonts w:eastAsia="Times New Roman"/>
          <w:color w:val="000000"/>
        </w:rPr>
        <w:t xml:space="preserve"> Ilmu. </w:t>
      </w:r>
      <w:proofErr w:type="gramStart"/>
      <w:r w:rsidRPr="00EF656C">
        <w:rPr>
          <w:rFonts w:eastAsia="Times New Roman"/>
          <w:color w:val="000000"/>
        </w:rPr>
        <w:t>Syarifah,  A.</w:t>
      </w:r>
      <w:proofErr w:type="gramEnd"/>
      <w:r w:rsidRPr="00EF656C">
        <w:rPr>
          <w:rFonts w:eastAsia="Times New Roman"/>
          <w:color w:val="000000"/>
        </w:rPr>
        <w:t xml:space="preserve">  N.  (2021).  </w:t>
      </w:r>
      <w:proofErr w:type="gramStart"/>
      <w:r w:rsidRPr="00EF656C">
        <w:rPr>
          <w:rFonts w:eastAsia="Times New Roman"/>
          <w:color w:val="000000"/>
        </w:rPr>
        <w:t xml:space="preserve">Desain  </w:t>
      </w:r>
      <w:proofErr w:type="spellStart"/>
      <w:r w:rsidRPr="00EF656C">
        <w:rPr>
          <w:rFonts w:eastAsia="Times New Roman"/>
          <w:color w:val="000000"/>
        </w:rPr>
        <w:t>Pembelajaran</w:t>
      </w:r>
      <w:proofErr w:type="spellEnd"/>
      <w:proofErr w:type="gramEnd"/>
      <w:r w:rsidRPr="00EF656C">
        <w:rPr>
          <w:rFonts w:eastAsia="Times New Roman"/>
          <w:color w:val="000000"/>
        </w:rPr>
        <w:t xml:space="preserve">  </w:t>
      </w:r>
      <w:proofErr w:type="gramStart"/>
      <w:r w:rsidRPr="00EF656C">
        <w:rPr>
          <w:rFonts w:eastAsia="Times New Roman"/>
          <w:color w:val="000000"/>
        </w:rPr>
        <w:t>ADDIE  (Analysis,  Design</w:t>
      </w:r>
      <w:proofErr w:type="gramEnd"/>
      <w:r w:rsidRPr="00EF656C">
        <w:rPr>
          <w:rFonts w:eastAsia="Times New Roman"/>
          <w:color w:val="000000"/>
        </w:rPr>
        <w:t>,</w:t>
      </w:r>
      <w:r>
        <w:rPr>
          <w:rFonts w:eastAsia="Times New Roman"/>
          <w:color w:val="000000"/>
        </w:rPr>
        <w:t> </w:t>
      </w:r>
      <w:r w:rsidRPr="00EF656C">
        <w:rPr>
          <w:rFonts w:eastAsia="Times New Roman"/>
          <w:color w:val="000000"/>
        </w:rPr>
        <w:t>Development, Development, and Evaluation) E-learning Pada Materi</w:t>
      </w:r>
      <w:r>
        <w:rPr>
          <w:rFonts w:eastAsia="Times New Roman"/>
          <w:color w:val="000000"/>
        </w:rPr>
        <w:t> </w:t>
      </w:r>
      <w:r w:rsidRPr="00EF656C">
        <w:rPr>
          <w:rFonts w:eastAsia="Times New Roman"/>
          <w:color w:val="000000"/>
        </w:rPr>
        <w:t xml:space="preserve">Sejarah Kebudayan Islam. </w:t>
      </w:r>
      <w:proofErr w:type="spellStart"/>
      <w:r w:rsidRPr="00EF656C">
        <w:rPr>
          <w:rFonts w:eastAsia="Times New Roman"/>
          <w:color w:val="000000"/>
        </w:rPr>
        <w:t>Jurnal</w:t>
      </w:r>
      <w:proofErr w:type="spellEnd"/>
      <w:r w:rsidRPr="00EF656C">
        <w:rPr>
          <w:rFonts w:eastAsia="Times New Roman"/>
          <w:color w:val="000000"/>
        </w:rPr>
        <w:t xml:space="preserve"> Pendidikan Islam – UHAMKA.</w:t>
      </w:r>
    </w:p>
    <w:p w14:paraId="6BA02DA3" w14:textId="367755BC"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T, R., Anjani, D., &amp; </w:t>
      </w:r>
      <w:proofErr w:type="spellStart"/>
      <w:r w:rsidRPr="00EF656C">
        <w:rPr>
          <w:rFonts w:eastAsia="Times New Roman"/>
          <w:color w:val="000000"/>
        </w:rPr>
        <w:t>Dorojatun</w:t>
      </w:r>
      <w:proofErr w:type="spellEnd"/>
      <w:r w:rsidRPr="00EF656C">
        <w:rPr>
          <w:rFonts w:eastAsia="Times New Roman"/>
          <w:color w:val="000000"/>
        </w:rPr>
        <w:t xml:space="preserve">, I. (2019). Program </w:t>
      </w:r>
      <w:proofErr w:type="spellStart"/>
      <w:r w:rsidRPr="00EF656C">
        <w:rPr>
          <w:rFonts w:eastAsia="Times New Roman"/>
          <w:color w:val="000000"/>
        </w:rPr>
        <w:t>Pelatihan</w:t>
      </w:r>
      <w:proofErr w:type="spellEnd"/>
      <w:r w:rsidRPr="00EF656C">
        <w:rPr>
          <w:rFonts w:eastAsia="Times New Roman"/>
          <w:color w:val="000000"/>
        </w:rPr>
        <w:t xml:space="preserve"> </w:t>
      </w:r>
      <w:proofErr w:type="spellStart"/>
      <w:r w:rsidRPr="00EF656C">
        <w:rPr>
          <w:rFonts w:eastAsia="Times New Roman"/>
          <w:color w:val="000000"/>
        </w:rPr>
        <w:t>Keterampilan</w:t>
      </w:r>
      <w:proofErr w:type="spellEnd"/>
      <w:r w:rsidRPr="00EF656C">
        <w:rPr>
          <w:rFonts w:eastAsia="Times New Roman"/>
          <w:color w:val="000000"/>
        </w:rPr>
        <w:t xml:space="preserve"> Tata Rias </w:t>
      </w:r>
      <w:proofErr w:type="spellStart"/>
      <w:r w:rsidRPr="00EF656C">
        <w:rPr>
          <w:rFonts w:eastAsia="Times New Roman"/>
          <w:color w:val="000000"/>
        </w:rPr>
        <w:t>Pengantin</w:t>
      </w:r>
      <w:proofErr w:type="spellEnd"/>
      <w:r w:rsidRPr="00EF656C">
        <w:rPr>
          <w:rFonts w:eastAsia="Times New Roman"/>
          <w:color w:val="000000"/>
        </w:rPr>
        <w:t xml:space="preserve"> Dalam Upaya </w:t>
      </w:r>
      <w:proofErr w:type="spellStart"/>
      <w:r w:rsidRPr="00EF656C">
        <w:rPr>
          <w:rFonts w:eastAsia="Times New Roman"/>
          <w:color w:val="000000"/>
        </w:rPr>
        <w:t>Peningkatan</w:t>
      </w:r>
      <w:proofErr w:type="spellEnd"/>
      <w:r w:rsidRPr="00EF656C">
        <w:rPr>
          <w:rFonts w:eastAsia="Times New Roman"/>
          <w:color w:val="000000"/>
        </w:rPr>
        <w:t xml:space="preserve"> </w:t>
      </w:r>
      <w:proofErr w:type="spellStart"/>
      <w:r w:rsidRPr="00EF656C">
        <w:rPr>
          <w:rFonts w:eastAsia="Times New Roman"/>
          <w:color w:val="000000"/>
        </w:rPr>
        <w:t>Pendapatan</w:t>
      </w:r>
      <w:proofErr w:type="spellEnd"/>
      <w:r w:rsidRPr="00EF656C">
        <w:rPr>
          <w:rFonts w:eastAsia="Times New Roman"/>
          <w:color w:val="000000"/>
        </w:rPr>
        <w:t xml:space="preserve"> Masyarakat. </w:t>
      </w:r>
      <w:proofErr w:type="spellStart"/>
      <w:r w:rsidRPr="00EF656C">
        <w:rPr>
          <w:rFonts w:eastAsia="Times New Roman"/>
          <w:color w:val="000000"/>
        </w:rPr>
        <w:t>Jurnal</w:t>
      </w:r>
      <w:proofErr w:type="spellEnd"/>
      <w:r w:rsidRPr="00EF656C">
        <w:rPr>
          <w:rFonts w:eastAsia="Times New Roman"/>
          <w:color w:val="000000"/>
        </w:rPr>
        <w:t xml:space="preserve"> COMM-EDU, Vol.2 No.2.</w:t>
      </w:r>
    </w:p>
    <w:p w14:paraId="7B03A6B8"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Taqwa, &amp; </w:t>
      </w:r>
      <w:proofErr w:type="spellStart"/>
      <w:r w:rsidRPr="00EF656C">
        <w:rPr>
          <w:rFonts w:eastAsia="Times New Roman"/>
          <w:color w:val="000000"/>
        </w:rPr>
        <w:t>Raupu</w:t>
      </w:r>
      <w:proofErr w:type="spellEnd"/>
      <w:r w:rsidRPr="00EF656C">
        <w:rPr>
          <w:rFonts w:eastAsia="Times New Roman"/>
          <w:color w:val="000000"/>
        </w:rPr>
        <w:t>, S. (2022). Website-Based Academic Service Development with ADDIE Design in Higher Education. Al-</w:t>
      </w:r>
      <w:proofErr w:type="spellStart"/>
      <w:r w:rsidRPr="00EF656C">
        <w:rPr>
          <w:rFonts w:eastAsia="Times New Roman"/>
          <w:color w:val="000000"/>
        </w:rPr>
        <w:t>Ishlah</w:t>
      </w:r>
      <w:proofErr w:type="spellEnd"/>
      <w:r w:rsidRPr="00EF656C">
        <w:rPr>
          <w:rFonts w:eastAsia="Times New Roman"/>
          <w:color w:val="000000"/>
        </w:rPr>
        <w:t xml:space="preserve">. </w:t>
      </w:r>
      <w:proofErr w:type="spellStart"/>
      <w:r w:rsidRPr="00EF656C">
        <w:rPr>
          <w:rFonts w:eastAsia="Times New Roman"/>
          <w:color w:val="000000"/>
        </w:rPr>
        <w:t>Jurnal</w:t>
      </w:r>
      <w:proofErr w:type="spellEnd"/>
      <w:r w:rsidRPr="00EF656C">
        <w:rPr>
          <w:rFonts w:eastAsia="Times New Roman"/>
          <w:color w:val="000000"/>
        </w:rPr>
        <w:t xml:space="preserve"> Pendidikan, 14(2), 1511–1526.</w:t>
      </w:r>
    </w:p>
    <w:p w14:paraId="561FDF3F"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Thiagarajan, S., Semmel, D. S., &amp; Semmel, M. I. (1974). Instructional Development for Training Teachers of Exceptional Children: A Sourcebook. Indiana University.</w:t>
      </w:r>
    </w:p>
    <w:p w14:paraId="1FC45E36"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UKM Indonesia. (2024)</w:t>
      </w:r>
      <w:proofErr w:type="gramStart"/>
      <w:r w:rsidRPr="00EF656C">
        <w:rPr>
          <w:rFonts w:eastAsia="Times New Roman"/>
          <w:color w:val="000000"/>
        </w:rPr>
        <w:t>. .</w:t>
      </w:r>
      <w:proofErr w:type="gramEnd"/>
      <w:r w:rsidRPr="00EF656C">
        <w:rPr>
          <w:rFonts w:eastAsia="Times New Roman"/>
          <w:color w:val="000000"/>
        </w:rPr>
        <w:t xml:space="preserve"> </w:t>
      </w:r>
      <w:proofErr w:type="spellStart"/>
      <w:r w:rsidRPr="00EF656C">
        <w:rPr>
          <w:rFonts w:eastAsia="Times New Roman"/>
          <w:color w:val="000000"/>
        </w:rPr>
        <w:t>Mengulik</w:t>
      </w:r>
      <w:proofErr w:type="spellEnd"/>
      <w:r w:rsidRPr="00EF656C">
        <w:rPr>
          <w:rFonts w:eastAsia="Times New Roman"/>
          <w:color w:val="000000"/>
        </w:rPr>
        <w:t xml:space="preserve"> Peluang Bisnis makeup artist yang Layak Dicoba. Retrieved from UKM Indonesia: https://ukmindonesia.id/baca- deskripsi-posts/mengulik-peluang-bisnis-makeup-artist-yang-layak-dicoba</w:t>
      </w:r>
    </w:p>
    <w:p w14:paraId="4B5F0DCA"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Ulung</w:t>
      </w:r>
      <w:proofErr w:type="spellEnd"/>
      <w:r w:rsidRPr="00EF656C">
        <w:rPr>
          <w:rFonts w:eastAsia="Times New Roman"/>
          <w:color w:val="000000"/>
        </w:rPr>
        <w:t>, G. (2010). Amazing Bangka Belitung. Gramedia Pustaka.</w:t>
      </w:r>
    </w:p>
    <w:p w14:paraId="18A0E5DD"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Vossen, G., Schonthaler, F., &amp; Dillon, S. (2017). Web at Graduation and Beyond.</w:t>
      </w:r>
    </w:p>
    <w:p w14:paraId="6F9EFCD7"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Springer International Publishing.</w:t>
      </w:r>
    </w:p>
    <w:p w14:paraId="4156AEBB"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W3C. (2022). Web content accessibility guidelines (WCAG) 2.1. Retrieved from https://www.w3.org/TR/WCAG21/</w:t>
      </w:r>
    </w:p>
    <w:p w14:paraId="357A01B1"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lastRenderedPageBreak/>
        <w:t>Wadda</w:t>
      </w:r>
      <w:proofErr w:type="spellEnd"/>
      <w:r w:rsidRPr="00EF656C">
        <w:rPr>
          <w:rFonts w:eastAsia="Times New Roman"/>
          <w:color w:val="000000"/>
        </w:rPr>
        <w:t xml:space="preserve">, F., </w:t>
      </w:r>
      <w:proofErr w:type="spellStart"/>
      <w:r w:rsidRPr="00EF656C">
        <w:rPr>
          <w:rFonts w:eastAsia="Times New Roman"/>
          <w:color w:val="000000"/>
        </w:rPr>
        <w:t>Ayuningtyas</w:t>
      </w:r>
      <w:proofErr w:type="spellEnd"/>
      <w:r w:rsidRPr="00EF656C">
        <w:rPr>
          <w:rFonts w:eastAsia="Times New Roman"/>
          <w:color w:val="000000"/>
        </w:rPr>
        <w:t xml:space="preserve">, N., &amp; Arum, A. P. (2024). </w:t>
      </w:r>
      <w:proofErr w:type="spellStart"/>
      <w:r w:rsidRPr="00EF656C">
        <w:rPr>
          <w:rFonts w:eastAsia="Times New Roman"/>
          <w:color w:val="000000"/>
        </w:rPr>
        <w:t>Pengembangan</w:t>
      </w:r>
      <w:proofErr w:type="spellEnd"/>
      <w:r w:rsidRPr="00EF656C">
        <w:rPr>
          <w:rFonts w:eastAsia="Times New Roman"/>
          <w:color w:val="000000"/>
        </w:rPr>
        <w:t xml:space="preserve"> </w:t>
      </w:r>
      <w:proofErr w:type="spellStart"/>
      <w:r w:rsidRPr="00EF656C">
        <w:rPr>
          <w:rFonts w:eastAsia="Times New Roman"/>
          <w:color w:val="000000"/>
        </w:rPr>
        <w:t>Sistem</w:t>
      </w:r>
      <w:proofErr w:type="spellEnd"/>
      <w:r w:rsidRPr="00EF656C">
        <w:rPr>
          <w:rFonts w:eastAsia="Times New Roman"/>
          <w:color w:val="000000"/>
        </w:rPr>
        <w:t xml:space="preserve"> </w:t>
      </w:r>
      <w:proofErr w:type="spellStart"/>
      <w:r w:rsidRPr="00EF656C">
        <w:rPr>
          <w:rFonts w:eastAsia="Times New Roman"/>
          <w:color w:val="000000"/>
        </w:rPr>
        <w:t>Pemesanan</w:t>
      </w:r>
      <w:proofErr w:type="spellEnd"/>
      <w:r w:rsidRPr="00EF656C">
        <w:rPr>
          <w:rFonts w:eastAsia="Times New Roman"/>
          <w:color w:val="000000"/>
        </w:rPr>
        <w:t xml:space="preserve"> Online makeup artist (MUA) </w:t>
      </w:r>
      <w:proofErr w:type="spellStart"/>
      <w:r w:rsidRPr="00EF656C">
        <w:rPr>
          <w:rFonts w:eastAsia="Times New Roman"/>
          <w:color w:val="000000"/>
        </w:rPr>
        <w:t>Berbasis</w:t>
      </w:r>
      <w:proofErr w:type="spellEnd"/>
      <w:r w:rsidRPr="00EF656C">
        <w:rPr>
          <w:rFonts w:eastAsia="Times New Roman"/>
          <w:color w:val="000000"/>
        </w:rPr>
        <w:t xml:space="preserve"> Website. </w:t>
      </w:r>
      <w:proofErr w:type="spellStart"/>
      <w:r w:rsidRPr="00EF656C">
        <w:rPr>
          <w:rFonts w:eastAsia="Times New Roman"/>
          <w:color w:val="000000"/>
        </w:rPr>
        <w:t>Jurnal</w:t>
      </w:r>
      <w:proofErr w:type="spellEnd"/>
      <w:r w:rsidRPr="00EF656C">
        <w:rPr>
          <w:rFonts w:eastAsia="Times New Roman"/>
          <w:color w:val="000000"/>
        </w:rPr>
        <w:t xml:space="preserve"> </w:t>
      </w:r>
      <w:proofErr w:type="spellStart"/>
      <w:r w:rsidRPr="00EF656C">
        <w:rPr>
          <w:rFonts w:eastAsia="Times New Roman"/>
          <w:color w:val="000000"/>
        </w:rPr>
        <w:t>Adijaya</w:t>
      </w:r>
      <w:proofErr w:type="spellEnd"/>
      <w:r w:rsidRPr="00EF656C">
        <w:rPr>
          <w:rFonts w:eastAsia="Times New Roman"/>
          <w:color w:val="000000"/>
        </w:rPr>
        <w:t xml:space="preserve"> Multidisplin, 2(3), 123-135.</w:t>
      </w:r>
    </w:p>
    <w:p w14:paraId="249FC143"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Watson, W. R., &amp; Watson, S. L. (2007). An Argument for Clarity: What are Learning Management Systems, </w:t>
      </w:r>
      <w:proofErr w:type="gramStart"/>
      <w:r w:rsidRPr="00EF656C">
        <w:rPr>
          <w:rFonts w:eastAsia="Times New Roman"/>
          <w:color w:val="000000"/>
        </w:rPr>
        <w:t>What</w:t>
      </w:r>
      <w:proofErr w:type="gramEnd"/>
      <w:r w:rsidRPr="00EF656C">
        <w:rPr>
          <w:rFonts w:eastAsia="Times New Roman"/>
          <w:color w:val="000000"/>
        </w:rPr>
        <w:t xml:space="preserve"> are They Not, and What Should They Become</w:t>
      </w:r>
      <w:proofErr w:type="gramStart"/>
      <w:r w:rsidRPr="00EF656C">
        <w:rPr>
          <w:rFonts w:eastAsia="Times New Roman"/>
          <w:color w:val="000000"/>
        </w:rPr>
        <w:t>? .</w:t>
      </w:r>
      <w:proofErr w:type="gramEnd"/>
      <w:r w:rsidRPr="00EF656C">
        <w:rPr>
          <w:rFonts w:eastAsia="Times New Roman"/>
          <w:color w:val="000000"/>
        </w:rPr>
        <w:t xml:space="preserve"> </w:t>
      </w:r>
      <w:proofErr w:type="spellStart"/>
      <w:r w:rsidRPr="00EF656C">
        <w:rPr>
          <w:rFonts w:eastAsia="Times New Roman"/>
          <w:color w:val="000000"/>
        </w:rPr>
        <w:t>TechTrends</w:t>
      </w:r>
      <w:proofErr w:type="spellEnd"/>
      <w:r w:rsidRPr="00EF656C">
        <w:rPr>
          <w:rFonts w:eastAsia="Times New Roman"/>
          <w:color w:val="000000"/>
        </w:rPr>
        <w:t>, 51(2), 28-34.</w:t>
      </w:r>
    </w:p>
    <w:p w14:paraId="1FC5F8A4"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Wulandari, Y. N. (2009). </w:t>
      </w:r>
      <w:proofErr w:type="spellStart"/>
      <w:r w:rsidRPr="00EF656C">
        <w:rPr>
          <w:rFonts w:eastAsia="Times New Roman"/>
          <w:color w:val="000000"/>
        </w:rPr>
        <w:t>Peranan</w:t>
      </w:r>
      <w:proofErr w:type="spellEnd"/>
      <w:r w:rsidRPr="00EF656C">
        <w:rPr>
          <w:rFonts w:eastAsia="Times New Roman"/>
          <w:color w:val="000000"/>
        </w:rPr>
        <w:t xml:space="preserve"> Juru Rias Pengantin </w:t>
      </w:r>
      <w:proofErr w:type="spellStart"/>
      <w:r w:rsidRPr="00EF656C">
        <w:rPr>
          <w:rFonts w:eastAsia="Times New Roman"/>
          <w:color w:val="000000"/>
        </w:rPr>
        <w:t>dalam</w:t>
      </w:r>
      <w:proofErr w:type="spellEnd"/>
      <w:r w:rsidRPr="00EF656C">
        <w:rPr>
          <w:rFonts w:eastAsia="Times New Roman"/>
          <w:color w:val="000000"/>
        </w:rPr>
        <w:t xml:space="preserve"> </w:t>
      </w:r>
      <w:proofErr w:type="spellStart"/>
      <w:r w:rsidRPr="00EF656C">
        <w:rPr>
          <w:rFonts w:eastAsia="Times New Roman"/>
          <w:color w:val="000000"/>
        </w:rPr>
        <w:t>Melestarikan</w:t>
      </w:r>
      <w:proofErr w:type="spellEnd"/>
      <w:r w:rsidRPr="00EF656C">
        <w:rPr>
          <w:rFonts w:eastAsia="Times New Roman"/>
          <w:color w:val="000000"/>
        </w:rPr>
        <w:t xml:space="preserve"> Tata Rias dan Busana </w:t>
      </w:r>
      <w:proofErr w:type="spellStart"/>
      <w:r w:rsidRPr="00EF656C">
        <w:rPr>
          <w:rFonts w:eastAsia="Times New Roman"/>
          <w:color w:val="000000"/>
        </w:rPr>
        <w:t>Pengantin</w:t>
      </w:r>
      <w:proofErr w:type="spellEnd"/>
      <w:r w:rsidRPr="00EF656C">
        <w:rPr>
          <w:rFonts w:eastAsia="Times New Roman"/>
          <w:color w:val="000000"/>
        </w:rPr>
        <w:t xml:space="preserve"> Adat Solo Putri di </w:t>
      </w:r>
      <w:proofErr w:type="spellStart"/>
      <w:r w:rsidRPr="00EF656C">
        <w:rPr>
          <w:rFonts w:eastAsia="Times New Roman"/>
          <w:color w:val="000000"/>
        </w:rPr>
        <w:t>Kabupaten</w:t>
      </w:r>
      <w:proofErr w:type="spellEnd"/>
      <w:r w:rsidRPr="00EF656C">
        <w:rPr>
          <w:rFonts w:eastAsia="Times New Roman"/>
          <w:color w:val="000000"/>
        </w:rPr>
        <w:t xml:space="preserve"> </w:t>
      </w:r>
      <w:proofErr w:type="spellStart"/>
      <w:r w:rsidRPr="00EF656C">
        <w:rPr>
          <w:rFonts w:eastAsia="Times New Roman"/>
          <w:color w:val="000000"/>
        </w:rPr>
        <w:t>Temanggung</w:t>
      </w:r>
      <w:proofErr w:type="spellEnd"/>
      <w:r w:rsidRPr="00EF656C">
        <w:rPr>
          <w:rFonts w:eastAsia="Times New Roman"/>
          <w:color w:val="000000"/>
        </w:rPr>
        <w:t xml:space="preserve">. </w:t>
      </w:r>
      <w:proofErr w:type="spellStart"/>
      <w:r w:rsidRPr="00EF656C">
        <w:rPr>
          <w:rFonts w:eastAsia="Times New Roman"/>
          <w:color w:val="000000"/>
        </w:rPr>
        <w:t>Skripsi</w:t>
      </w:r>
      <w:proofErr w:type="spellEnd"/>
      <w:r w:rsidRPr="00EF656C">
        <w:rPr>
          <w:rFonts w:eastAsia="Times New Roman"/>
          <w:color w:val="000000"/>
        </w:rPr>
        <w:t>, Universitas Negeri Semarang.</w:t>
      </w:r>
    </w:p>
    <w:p w14:paraId="08E06221"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Fahruddin</w:t>
      </w:r>
      <w:proofErr w:type="spellEnd"/>
      <w:r w:rsidRPr="00EF656C">
        <w:rPr>
          <w:rFonts w:eastAsia="Times New Roman"/>
          <w:color w:val="000000"/>
        </w:rPr>
        <w:t>, &amp; Salamah, T. (2025). Integrating Educational Technology in History Learning: Advancing Cultural Awareness and Preservation in Indonesia. International Journal of Information and Education Technology, 15(9). https://doi.org/10.18178/ijiet.2025.15.9.2395</w:t>
      </w:r>
    </w:p>
    <w:p w14:paraId="23214875" w14:textId="77777777" w:rsidR="004E3405" w:rsidRPr="00EF656C"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Pratiwi, I. A., Rahmawati, A., Azman, M. N. A., </w:t>
      </w:r>
      <w:proofErr w:type="spellStart"/>
      <w:r w:rsidRPr="00EF656C">
        <w:rPr>
          <w:rFonts w:eastAsia="Times New Roman"/>
          <w:color w:val="000000"/>
        </w:rPr>
        <w:t>Fajrie</w:t>
      </w:r>
      <w:proofErr w:type="spellEnd"/>
      <w:r w:rsidRPr="00EF656C">
        <w:rPr>
          <w:rFonts w:eastAsia="Times New Roman"/>
          <w:color w:val="000000"/>
        </w:rPr>
        <w:t xml:space="preserve">, N., &amp; Mustofa, H. A. (2025). Development and effectiveness of multimedia interactive learning Scratch </w:t>
      </w:r>
      <w:proofErr w:type="spellStart"/>
      <w:r w:rsidRPr="00EF656C">
        <w:rPr>
          <w:rFonts w:eastAsia="Times New Roman"/>
          <w:color w:val="000000"/>
        </w:rPr>
        <w:t>Wabimendu</w:t>
      </w:r>
      <w:proofErr w:type="spellEnd"/>
      <w:r w:rsidRPr="00EF656C">
        <w:rPr>
          <w:rFonts w:eastAsia="Times New Roman"/>
          <w:color w:val="000000"/>
        </w:rPr>
        <w:t xml:space="preserve"> (World Indonesian Cultural Heritage). Frontiers in Education, 10, Article 1628412. https://doi.org/10.3389/feduc.2025.1628412 </w:t>
      </w:r>
    </w:p>
    <w:p w14:paraId="1764C5EF" w14:textId="77777777" w:rsidR="004E3405"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proofErr w:type="spellStart"/>
      <w:r w:rsidRPr="00EF656C">
        <w:rPr>
          <w:rFonts w:eastAsia="Times New Roman"/>
          <w:color w:val="000000"/>
        </w:rPr>
        <w:t>Kaeophanuek</w:t>
      </w:r>
      <w:proofErr w:type="spellEnd"/>
      <w:r w:rsidRPr="00EF656C">
        <w:rPr>
          <w:rFonts w:eastAsia="Times New Roman"/>
          <w:color w:val="000000"/>
        </w:rPr>
        <w:t xml:space="preserve">, S., Na-Songkhla, J., &amp; </w:t>
      </w:r>
      <w:proofErr w:type="spellStart"/>
      <w:r w:rsidRPr="00EF656C">
        <w:rPr>
          <w:rFonts w:eastAsia="Times New Roman"/>
          <w:color w:val="000000"/>
        </w:rPr>
        <w:t>Nilsook</w:t>
      </w:r>
      <w:proofErr w:type="spellEnd"/>
      <w:r w:rsidRPr="00EF656C">
        <w:rPr>
          <w:rFonts w:eastAsia="Times New Roman"/>
          <w:color w:val="000000"/>
        </w:rPr>
        <w:t>, P. (2019). Developing web-based learning through digital storytelling to enhance cultural heritage preservation. Journal of Information Science, 37(1), 45–66.</w:t>
      </w:r>
    </w:p>
    <w:p w14:paraId="0B7B7176" w14:textId="57BD61FB" w:rsidR="00C026E1" w:rsidRPr="004E3405" w:rsidRDefault="004E3405" w:rsidP="004E3405">
      <w:pPr>
        <w:pBdr>
          <w:top w:val="nil"/>
          <w:left w:val="nil"/>
          <w:bottom w:val="nil"/>
          <w:right w:val="nil"/>
          <w:between w:val="nil"/>
        </w:pBdr>
        <w:tabs>
          <w:tab w:val="left" w:pos="630"/>
          <w:tab w:val="left" w:pos="720"/>
        </w:tabs>
        <w:ind w:left="630" w:hanging="630"/>
        <w:jc w:val="both"/>
        <w:rPr>
          <w:rFonts w:eastAsia="Times New Roman"/>
          <w:color w:val="000000"/>
        </w:rPr>
      </w:pPr>
      <w:r w:rsidRPr="00EF656C">
        <w:rPr>
          <w:rFonts w:eastAsia="Times New Roman"/>
          <w:color w:val="000000"/>
        </w:rPr>
        <w:t xml:space="preserve">Pesce, D., &amp; </w:t>
      </w:r>
      <w:proofErr w:type="spellStart"/>
      <w:r w:rsidRPr="00EF656C">
        <w:rPr>
          <w:rFonts w:eastAsia="Times New Roman"/>
          <w:color w:val="000000"/>
        </w:rPr>
        <w:t>Franzè</w:t>
      </w:r>
      <w:proofErr w:type="spellEnd"/>
      <w:r w:rsidRPr="00EF656C">
        <w:rPr>
          <w:rFonts w:eastAsia="Times New Roman"/>
          <w:color w:val="000000"/>
        </w:rPr>
        <w:t xml:space="preserve">, C. (2025). When digital platforms meet tradition: Phygital innovation in the cultural heritage. Journal of Engineering and Technology Management, 77, 101896. </w:t>
      </w:r>
      <w:hyperlink r:id="rId9" w:history="1">
        <w:r w:rsidRPr="00EF656C">
          <w:rPr>
            <w:rStyle w:val="Hyperlink"/>
            <w:rFonts w:eastAsia="Times New Roman"/>
          </w:rPr>
          <w:t>https://doi.org/10.1016/j.jengtecman.2025.101896</w:t>
        </w:r>
      </w:hyperlink>
      <w:r w:rsidRPr="00EF656C">
        <w:rPr>
          <w:rFonts w:eastAsia="Times New Roman"/>
          <w:color w:val="000000"/>
        </w:rPr>
        <w:t xml:space="preserve"> </w:t>
      </w:r>
      <w:r w:rsidR="00C026E1">
        <w:t xml:space="preserve"> </w:t>
      </w:r>
    </w:p>
    <w:p w14:paraId="35F02929" w14:textId="170A1479" w:rsidR="00522A1A" w:rsidRPr="00522A1A" w:rsidRDefault="00522A1A" w:rsidP="001966F1">
      <w:pPr>
        <w:pBdr>
          <w:top w:val="nil"/>
          <w:left w:val="nil"/>
          <w:bottom w:val="nil"/>
          <w:right w:val="nil"/>
          <w:between w:val="nil"/>
        </w:pBdr>
        <w:jc w:val="both"/>
        <w:rPr>
          <w:rFonts w:eastAsia="Times New Roman"/>
          <w:smallCaps/>
          <w:color w:val="000000"/>
        </w:rPr>
      </w:pPr>
    </w:p>
    <w:sectPr w:rsidR="00522A1A" w:rsidRPr="00522A1A" w:rsidSect="004E3405">
      <w:headerReference w:type="even" r:id="rId10"/>
      <w:footerReference w:type="even" r:id="rId11"/>
      <w:footerReference w:type="default" r:id="rId12"/>
      <w:headerReference w:type="first" r:id="rId13"/>
      <w:footerReference w:type="first" r:id="rId14"/>
      <w:pgSz w:w="11906" w:h="16838"/>
      <w:pgMar w:top="1701" w:right="1701" w:bottom="1701" w:left="1701" w:header="709" w:footer="701" w:gutter="0"/>
      <w:pgNumType w:start="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7529" w14:textId="77777777" w:rsidR="0013798F" w:rsidRDefault="0013798F">
      <w:r>
        <w:separator/>
      </w:r>
    </w:p>
  </w:endnote>
  <w:endnote w:type="continuationSeparator" w:id="0">
    <w:p w14:paraId="0A589A3F" w14:textId="77777777" w:rsidR="0013798F" w:rsidRDefault="0013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embedRegular r:id="rId1" w:fontKey="{96BA1649-65D5-4905-A355-48A894142EFF}"/>
    <w:embedItalic r:id="rId2" w:fontKey="{28B0359A-CD1E-40A1-9CC3-7C27E9E19183}"/>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5CF21E7D-162F-465A-9F42-CD738A86A479}"/>
  </w:font>
  <w:font w:name="Tahoma">
    <w:panose1 w:val="020B0604030504040204"/>
    <w:charset w:val="00"/>
    <w:family w:val="swiss"/>
    <w:pitch w:val="variable"/>
    <w:sig w:usb0="E1002EFF" w:usb1="C000605B" w:usb2="00000029" w:usb3="00000000" w:csb0="000101FF" w:csb1="00000000"/>
    <w:embedRegular r:id="rId4" w:fontKey="{F9B29F8A-10FC-4992-A266-EBEDC1A4EACE}"/>
  </w:font>
  <w:font w:name="Calibri">
    <w:panose1 w:val="020F0502020204030204"/>
    <w:charset w:val="00"/>
    <w:family w:val="swiss"/>
    <w:pitch w:val="variable"/>
    <w:sig w:usb0="E4002EFF" w:usb1="C200247B" w:usb2="00000009" w:usb3="00000000" w:csb0="000001FF" w:csb1="00000000"/>
    <w:embedRegular r:id="rId5" w:fontKey="{FF23922B-3E90-477B-970C-82A9E76E2C02}"/>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6" w:fontKey="{97BE8C9B-24A8-4CD7-9ED0-AEC6AB9988D8}"/>
    <w:embedItalic r:id="rId7" w:fontKey="{71A766BD-B871-4986-9B00-1377523B2352}"/>
  </w:font>
  <w:font w:name="Book Antiqua">
    <w:panose1 w:val="02040602050305030304"/>
    <w:charset w:val="00"/>
    <w:family w:val="roman"/>
    <w:pitch w:val="variable"/>
    <w:sig w:usb0="00000287" w:usb1="00000000" w:usb2="00000000" w:usb3="00000000" w:csb0="0000009F" w:csb1="00000000"/>
    <w:embedRegular r:id="rId8" w:fontKey="{E34B85E4-9EDA-4748-A166-FD8D60B0E91F}"/>
    <w:embedBold r:id="rId9" w:fontKey="{2291D3E0-C371-4597-A948-21564181E859}"/>
    <w:embedItalic r:id="rId10" w:fontKey="{89AE196D-9825-423A-9DE5-B1EBF0D1A8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5111" w14:textId="1E040B54" w:rsidR="00AD190E" w:rsidRDefault="00000000">
    <w:pPr>
      <w:pBdr>
        <w:top w:val="nil"/>
        <w:left w:val="nil"/>
        <w:bottom w:val="nil"/>
        <w:right w:val="nil"/>
        <w:between w:val="nil"/>
      </w:pBdr>
      <w:tabs>
        <w:tab w:val="center" w:pos="4513"/>
        <w:tab w:val="right" w:pos="9026"/>
        <w:tab w:val="center" w:pos="3402"/>
        <w:tab w:val="left" w:pos="3686"/>
      </w:tabs>
      <w:ind w:left="1418" w:hanging="1418"/>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AC068D">
      <w:rPr>
        <w:rFonts w:ascii="Book Antiqua" w:eastAsia="Book Antiqua" w:hAnsi="Book Antiqua" w:cs="Book Antiqua"/>
        <w:noProof/>
        <w:color w:val="000000"/>
      </w:rPr>
      <w:t>2</w:t>
    </w:r>
    <w:r>
      <w:rPr>
        <w:rFonts w:ascii="Book Antiqua" w:eastAsia="Book Antiqua" w:hAnsi="Book Antiqua" w:cs="Book Antiqua"/>
        <w:color w:val="000000"/>
      </w:rPr>
      <w:fldChar w:fldCharType="end"/>
    </w:r>
    <w:r>
      <w:rPr>
        <w:rFonts w:ascii="Book Antiqua" w:eastAsia="Book Antiqua" w:hAnsi="Book Antiqua" w:cs="Book Antiqua"/>
        <w:color w:val="000000"/>
      </w:rPr>
      <w:t xml:space="preserve">                                                   </w:t>
    </w:r>
    <w:r>
      <w:rPr>
        <w:rFonts w:ascii="Book Antiqua" w:eastAsia="Book Antiqua" w:hAnsi="Book Antiqua" w:cs="Book Antiqua"/>
        <w:color w:val="000000"/>
      </w:rPr>
      <w:tab/>
    </w:r>
    <w:r>
      <w:rPr>
        <w:rFonts w:ascii="Book Antiqua" w:eastAsia="Book Antiqua" w:hAnsi="Book Antiqua" w:cs="Book Antiqua"/>
        <w:color w:val="000000"/>
      </w:rPr>
      <w:tab/>
      <w:t xml:space="preserve">      </w:t>
    </w:r>
    <w:proofErr w:type="spellStart"/>
    <w:r>
      <w:rPr>
        <w:rFonts w:ascii="Book Antiqua" w:eastAsia="Book Antiqua" w:hAnsi="Book Antiqua" w:cs="Book Antiqua"/>
        <w:i/>
        <w:color w:val="000000"/>
      </w:rPr>
      <w:t>Edutech</w:t>
    </w:r>
    <w:proofErr w:type="spellEnd"/>
    <w:r>
      <w:rPr>
        <w:rFonts w:ascii="Book Antiqua" w:eastAsia="Book Antiqua" w:hAnsi="Book Antiqua" w:cs="Book Antiqua"/>
        <w:color w:val="000000"/>
      </w:rPr>
      <w:t xml:space="preserve">, Vol. </w:t>
    </w:r>
    <w:r w:rsidR="00627F3D">
      <w:rPr>
        <w:rFonts w:ascii="Book Antiqua" w:eastAsia="Book Antiqua" w:hAnsi="Book Antiqua" w:cs="Book Antiqua"/>
        <w:color w:val="000000"/>
      </w:rPr>
      <w:t>2</w:t>
    </w:r>
    <w:r>
      <w:rPr>
        <w:rFonts w:ascii="Book Antiqua" w:eastAsia="Book Antiqua" w:hAnsi="Book Antiqua" w:cs="Book Antiqua"/>
        <w:color w:val="000000"/>
      </w:rPr>
      <w:t xml:space="preserve"> No.</w:t>
    </w:r>
    <w:r w:rsidR="00627F3D">
      <w:rPr>
        <w:rFonts w:ascii="Book Antiqua" w:eastAsia="Book Antiqua" w:hAnsi="Book Antiqua" w:cs="Book Antiqua"/>
        <w:color w:val="000000"/>
      </w:rPr>
      <w:t>3</w:t>
    </w:r>
    <w:r>
      <w:rPr>
        <w:rFonts w:ascii="Book Antiqua" w:eastAsia="Book Antiqua" w:hAnsi="Book Antiqua" w:cs="Book Antiqua"/>
        <w:color w:val="000000"/>
      </w:rPr>
      <w:t xml:space="preserve">, </w:t>
    </w:r>
    <w:r w:rsidR="00627F3D">
      <w:rPr>
        <w:rFonts w:ascii="Book Antiqua" w:eastAsia="Book Antiqua" w:hAnsi="Book Antiqua" w:cs="Book Antiqua"/>
        <w:color w:val="00000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B90A" w14:textId="50FC63DA" w:rsidR="00AD190E" w:rsidRDefault="00000000" w:rsidP="00627F3D">
    <w:pPr>
      <w:pBdr>
        <w:top w:val="nil"/>
        <w:left w:val="nil"/>
        <w:bottom w:val="nil"/>
        <w:right w:val="nil"/>
        <w:between w:val="nil"/>
      </w:pBdr>
      <w:tabs>
        <w:tab w:val="right" w:pos="9026"/>
      </w:tabs>
      <w:ind w:right="-226"/>
      <w:rPr>
        <w:rFonts w:eastAsia="Times New Roman"/>
        <w:color w:val="000000"/>
      </w:rPr>
    </w:pPr>
    <w:r>
      <w:rPr>
        <w:rFonts w:eastAsia="Times New Roman"/>
        <w:color w:val="000000"/>
      </w:rPr>
      <w:t xml:space="preserve">                                                                                                                                                                                                                                                                                                                                                                                               </w:t>
    </w:r>
    <w:proofErr w:type="spellStart"/>
    <w:r>
      <w:rPr>
        <w:rFonts w:ascii="Book Antiqua" w:eastAsia="Book Antiqua" w:hAnsi="Book Antiqua" w:cs="Book Antiqua"/>
        <w:i/>
        <w:color w:val="000000"/>
      </w:rPr>
      <w:t>Edutech</w:t>
    </w:r>
    <w:proofErr w:type="spellEnd"/>
    <w:r>
      <w:rPr>
        <w:rFonts w:ascii="Book Antiqua" w:eastAsia="Book Antiqua" w:hAnsi="Book Antiqua" w:cs="Book Antiqua"/>
        <w:color w:val="000000"/>
      </w:rPr>
      <w:t>, Vol.</w:t>
    </w:r>
    <w:r w:rsidR="00627F3D">
      <w:rPr>
        <w:rFonts w:ascii="Book Antiqua" w:eastAsia="Book Antiqua" w:hAnsi="Book Antiqua" w:cs="Book Antiqua"/>
        <w:color w:val="000000"/>
      </w:rPr>
      <w:t>2</w:t>
    </w:r>
    <w:r>
      <w:rPr>
        <w:rFonts w:ascii="Book Antiqua" w:eastAsia="Book Antiqua" w:hAnsi="Book Antiqua" w:cs="Book Antiqua"/>
        <w:color w:val="000000"/>
      </w:rPr>
      <w:t xml:space="preserve"> No.</w:t>
    </w:r>
    <w:r w:rsidR="00627F3D">
      <w:rPr>
        <w:rFonts w:ascii="Book Antiqua" w:eastAsia="Book Antiqua" w:hAnsi="Book Antiqua" w:cs="Book Antiqua"/>
        <w:color w:val="000000"/>
      </w:rPr>
      <w:t>3</w:t>
    </w:r>
    <w:r>
      <w:rPr>
        <w:rFonts w:ascii="Book Antiqua" w:eastAsia="Book Antiqua" w:hAnsi="Book Antiqua" w:cs="Book Antiqua"/>
        <w:color w:val="000000"/>
      </w:rPr>
      <w:t xml:space="preserve">, </w:t>
    </w:r>
    <w:r w:rsidR="00627F3D">
      <w:rPr>
        <w:rFonts w:ascii="Book Antiqua" w:eastAsia="Book Antiqua" w:hAnsi="Book Antiqua" w:cs="Book Antiqua"/>
        <w:color w:val="000000"/>
      </w:rPr>
      <w:t>2026</w:t>
    </w:r>
    <w:r>
      <w:rPr>
        <w:rFonts w:ascii="Book Antiqua" w:eastAsia="Book Antiqua" w:hAnsi="Book Antiqua" w:cs="Book Antiqua"/>
        <w:color w:val="000000"/>
      </w:rPr>
      <w:tab/>
      <w:t xml:space="preserve">                                                                   </w:t>
    </w: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AC068D">
      <w:rPr>
        <w:rFonts w:eastAsia="Times New Roman"/>
        <w:noProof/>
        <w:color w:val="000000"/>
      </w:rPr>
      <w:t>3</w:t>
    </w:r>
    <w:r>
      <w:rPr>
        <w:rFonts w:eastAsia="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1B48" w14:textId="77777777" w:rsidR="00AD190E" w:rsidRDefault="00000000">
    <w:pPr>
      <w:pBdr>
        <w:top w:val="nil"/>
        <w:left w:val="nil"/>
        <w:bottom w:val="nil"/>
        <w:right w:val="nil"/>
        <w:between w:val="nil"/>
      </w:pBdr>
      <w:tabs>
        <w:tab w:val="center" w:pos="4513"/>
        <w:tab w:val="right" w:pos="9026"/>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AC068D">
      <w:rPr>
        <w:rFonts w:eastAsia="Times New Roman"/>
        <w:noProof/>
        <w:color w:val="000000"/>
      </w:rPr>
      <w:t>1</w:t>
    </w:r>
    <w:r>
      <w:rPr>
        <w:rFonts w:eastAsia="Times New Roman"/>
        <w:color w:val="000000"/>
      </w:rPr>
      <w:fldChar w:fldCharType="end"/>
    </w:r>
  </w:p>
  <w:p w14:paraId="75D87CE2" w14:textId="77777777" w:rsidR="00AD190E" w:rsidRDefault="00AD190E">
    <w:pPr>
      <w:pBdr>
        <w:top w:val="nil"/>
        <w:left w:val="nil"/>
        <w:bottom w:val="nil"/>
        <w:right w:val="nil"/>
        <w:between w:val="nil"/>
      </w:pBdr>
      <w:tabs>
        <w:tab w:val="center" w:pos="4513"/>
        <w:tab w:val="right" w:pos="9026"/>
      </w:tabs>
      <w:jc w:val="right"/>
      <w:rPr>
        <w:rFonts w:eastAsia="Times New Roman"/>
        <w:color w:val="000000"/>
      </w:rPr>
    </w:pPr>
  </w:p>
  <w:p w14:paraId="0D3BE13E" w14:textId="77777777" w:rsidR="00AD190E" w:rsidRDefault="00000000">
    <w:r>
      <w:rPr>
        <w:noProof/>
      </w:rPr>
      <w:drawing>
        <wp:inline distT="114300" distB="114300" distL="114300" distR="114300" wp14:anchorId="47BFC2CA" wp14:editId="22A0AB22">
          <wp:extent cx="875347" cy="300364"/>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5347" cy="300364"/>
                  </a:xfrm>
                  <a:prstGeom prst="rect">
                    <a:avLst/>
                  </a:prstGeom>
                  <a:ln/>
                </pic:spPr>
              </pic:pic>
            </a:graphicData>
          </a:graphic>
        </wp:inline>
      </w:drawing>
    </w:r>
  </w:p>
  <w:p w14:paraId="4D3CB3CE" w14:textId="77777777" w:rsidR="00AD190E" w:rsidRDefault="00000000">
    <w:pPr>
      <w:rPr>
        <w:sz w:val="18"/>
        <w:szCs w:val="18"/>
      </w:rPr>
    </w:pPr>
    <w:r>
      <w:rPr>
        <w:sz w:val="18"/>
        <w:szCs w:val="18"/>
      </w:rPr>
      <w:t>Creative Commons Attribution-</w:t>
    </w:r>
    <w:proofErr w:type="spellStart"/>
    <w:r>
      <w:rPr>
        <w:sz w:val="18"/>
        <w:szCs w:val="18"/>
      </w:rPr>
      <w:t>ShareAlike</w:t>
    </w:r>
    <w:proofErr w:type="spellEnd"/>
    <w:r>
      <w:rPr>
        <w:sz w:val="18"/>
        <w:szCs w:val="18"/>
      </w:rPr>
      <w:t xml:space="preserve"> 4.0 International License:</w:t>
    </w:r>
  </w:p>
  <w:p w14:paraId="2CCACD17" w14:textId="77777777" w:rsidR="00AD190E" w:rsidRDefault="00000000">
    <w:pPr>
      <w:rPr>
        <w:color w:val="1155CC"/>
        <w:sz w:val="18"/>
        <w:szCs w:val="18"/>
        <w:u w:val="single"/>
      </w:rPr>
    </w:pPr>
    <w:r>
      <w:rPr>
        <w:sz w:val="18"/>
        <w:szCs w:val="18"/>
      </w:rPr>
      <w:t xml:space="preserve"> </w:t>
    </w:r>
    <w:hyperlink r:id="rId2">
      <w:r w:rsidR="00AD190E">
        <w:rPr>
          <w:color w:val="1155CC"/>
          <w:sz w:val="18"/>
          <w:szCs w:val="18"/>
          <w:u w:val="single"/>
        </w:rPr>
        <w:t>https://creativecommons.org/licenses/by-sa/4.0/</w:t>
      </w:r>
    </w:hyperlink>
  </w:p>
  <w:p w14:paraId="7B2AAA5E" w14:textId="77777777" w:rsidR="00AD190E" w:rsidRDefault="00AD19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3BBAB" w14:textId="77777777" w:rsidR="0013798F" w:rsidRDefault="0013798F">
      <w:r>
        <w:separator/>
      </w:r>
    </w:p>
  </w:footnote>
  <w:footnote w:type="continuationSeparator" w:id="0">
    <w:p w14:paraId="4CA0791C" w14:textId="77777777" w:rsidR="0013798F" w:rsidRDefault="0013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5E20" w14:textId="6FD51627" w:rsidR="00AD190E" w:rsidRPr="00627F3D" w:rsidRDefault="00000000" w:rsidP="00627F3D">
    <w:pPr>
      <w:rPr>
        <w:b/>
        <w:color w:val="000000"/>
      </w:rPr>
    </w:pPr>
    <w:r>
      <w:rPr>
        <w:b/>
      </w:rPr>
      <w:t xml:space="preserve"> </w:t>
    </w:r>
    <w:r>
      <w:t>(</w:t>
    </w:r>
    <w:r w:rsidR="004E3405" w:rsidRPr="004E3405">
      <w:rPr>
        <w:b/>
        <w:color w:val="000000"/>
      </w:rPr>
      <w:t>Fauzia Hanum</w:t>
    </w:r>
    <w:r w:rsidR="004E3405" w:rsidRPr="004E3405">
      <w:rPr>
        <w:b/>
        <w:color w:val="000000"/>
        <w:vertAlign w:val="superscript"/>
      </w:rPr>
      <w:t>1</w:t>
    </w:r>
    <w:r w:rsidR="004E3405" w:rsidRPr="004E3405">
      <w:rPr>
        <w:b/>
        <w:color w:val="000000"/>
      </w:rPr>
      <w:t>, Jenny Sista Siregar</w:t>
    </w:r>
    <w:proofErr w:type="gramStart"/>
    <w:r w:rsidR="004E3405" w:rsidRPr="004E3405">
      <w:rPr>
        <w:b/>
        <w:color w:val="000000"/>
        <w:vertAlign w:val="superscript"/>
      </w:rPr>
      <w:t>2</w:t>
    </w:r>
    <w:r w:rsidR="004E3405" w:rsidRPr="004E3405">
      <w:rPr>
        <w:b/>
        <w:color w:val="000000"/>
      </w:rPr>
      <w:t>,Rina</w:t>
    </w:r>
    <w:proofErr w:type="gramEnd"/>
    <w:r w:rsidR="004E3405" w:rsidRPr="004E3405">
      <w:rPr>
        <w:b/>
        <w:color w:val="000000"/>
      </w:rPr>
      <w:t xml:space="preserve"> Febriana</w:t>
    </w:r>
    <w:r w:rsidR="004E3405" w:rsidRPr="004E3405">
      <w:rPr>
        <w:b/>
        <w:color w:val="000000"/>
        <w:vertAlign w:val="superscript"/>
      </w:rPr>
      <w:t>3</w:t>
    </w:r>
    <w:r>
      <w:t>)</w:t>
    </w:r>
  </w:p>
  <w:p w14:paraId="5959C159" w14:textId="77777777" w:rsidR="00AD190E" w:rsidRDefault="00AD190E">
    <w:pPr>
      <w:ind w:left="720" w:hanging="72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4203" w14:textId="77777777" w:rsidR="00AD190E" w:rsidRDefault="00000000">
    <w:r>
      <w:rPr>
        <w:noProof/>
      </w:rPr>
      <w:drawing>
        <wp:anchor distT="0" distB="0" distL="114300" distR="114300" simplePos="0" relativeHeight="251658240" behindDoc="0" locked="0" layoutInCell="1" hidden="0" allowOverlap="1" wp14:anchorId="6B8FFCFC" wp14:editId="0DE93C6C">
          <wp:simplePos x="0" y="0"/>
          <wp:positionH relativeFrom="column">
            <wp:posOffset>647700</wp:posOffset>
          </wp:positionH>
          <wp:positionV relativeFrom="paragraph">
            <wp:posOffset>-9524</wp:posOffset>
          </wp:positionV>
          <wp:extent cx="685800" cy="685800"/>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85800" cy="685800"/>
                  </a:xfrm>
                  <a:prstGeom prst="rect">
                    <a:avLst/>
                  </a:prstGeom>
                  <a:ln/>
                </pic:spPr>
              </pic:pic>
            </a:graphicData>
          </a:graphic>
        </wp:anchor>
      </w:drawing>
    </w:r>
  </w:p>
  <w:tbl>
    <w:tblPr>
      <w:tblStyle w:val="a2"/>
      <w:tblW w:w="8345" w:type="dxa"/>
      <w:tblInd w:w="-149" w:type="dxa"/>
      <w:tblBorders>
        <w:bottom w:val="single" w:sz="4" w:space="0" w:color="000000"/>
      </w:tblBorders>
      <w:tblLayout w:type="fixed"/>
      <w:tblLook w:val="0400" w:firstRow="0" w:lastRow="0" w:firstColumn="0" w:lastColumn="0" w:noHBand="0" w:noVBand="1"/>
    </w:tblPr>
    <w:tblGrid>
      <w:gridCol w:w="2410"/>
      <w:gridCol w:w="5935"/>
    </w:tblGrid>
    <w:tr w:rsidR="00AD190E" w14:paraId="6C943EA2" w14:textId="77777777">
      <w:tc>
        <w:tcPr>
          <w:tcW w:w="2410" w:type="dxa"/>
          <w:tcBorders>
            <w:top w:val="nil"/>
            <w:left w:val="nil"/>
            <w:bottom w:val="single" w:sz="4" w:space="0" w:color="000000"/>
            <w:right w:val="nil"/>
          </w:tcBorders>
        </w:tcPr>
        <w:p w14:paraId="1953668D" w14:textId="77777777" w:rsidR="00AD190E" w:rsidRDefault="00AD190E">
          <w:pPr>
            <w:pBdr>
              <w:top w:val="nil"/>
              <w:left w:val="nil"/>
              <w:bottom w:val="nil"/>
              <w:right w:val="nil"/>
              <w:between w:val="nil"/>
            </w:pBdr>
            <w:tabs>
              <w:tab w:val="center" w:pos="4513"/>
              <w:tab w:val="right" w:pos="9026"/>
            </w:tabs>
            <w:ind w:left="738"/>
            <w:jc w:val="both"/>
            <w:rPr>
              <w:rFonts w:ascii="Book Antiqua" w:eastAsia="Book Antiqua" w:hAnsi="Book Antiqua" w:cs="Book Antiqua"/>
              <w:color w:val="000000"/>
            </w:rPr>
          </w:pPr>
        </w:p>
        <w:p w14:paraId="2F91F3A2" w14:textId="77777777" w:rsidR="00AD190E" w:rsidRDefault="00AD190E">
          <w:pPr>
            <w:pBdr>
              <w:top w:val="nil"/>
              <w:left w:val="nil"/>
              <w:bottom w:val="nil"/>
              <w:right w:val="nil"/>
              <w:between w:val="nil"/>
            </w:pBdr>
            <w:tabs>
              <w:tab w:val="center" w:pos="4513"/>
              <w:tab w:val="right" w:pos="9026"/>
            </w:tabs>
            <w:ind w:left="738"/>
            <w:jc w:val="both"/>
            <w:rPr>
              <w:rFonts w:ascii="Book Antiqua" w:eastAsia="Book Antiqua" w:hAnsi="Book Antiqua" w:cs="Book Antiqua"/>
              <w:color w:val="000000"/>
            </w:rPr>
          </w:pPr>
        </w:p>
        <w:p w14:paraId="0D3C617A" w14:textId="77777777" w:rsidR="00AD190E" w:rsidRDefault="00AD190E">
          <w:pPr>
            <w:pBdr>
              <w:top w:val="nil"/>
              <w:left w:val="nil"/>
              <w:bottom w:val="nil"/>
              <w:right w:val="nil"/>
              <w:between w:val="nil"/>
            </w:pBdr>
            <w:tabs>
              <w:tab w:val="center" w:pos="4513"/>
              <w:tab w:val="right" w:pos="9026"/>
            </w:tabs>
            <w:jc w:val="both"/>
            <w:rPr>
              <w:rFonts w:ascii="Book Antiqua" w:eastAsia="Book Antiqua" w:hAnsi="Book Antiqua" w:cs="Book Antiqua"/>
              <w:color w:val="000000"/>
            </w:rPr>
          </w:pPr>
        </w:p>
      </w:tc>
      <w:tc>
        <w:tcPr>
          <w:tcW w:w="5935" w:type="dxa"/>
          <w:tcBorders>
            <w:top w:val="nil"/>
            <w:left w:val="nil"/>
            <w:bottom w:val="single" w:sz="4" w:space="0" w:color="000000"/>
            <w:right w:val="nil"/>
          </w:tcBorders>
          <w:vAlign w:val="bottom"/>
        </w:tcPr>
        <w:p w14:paraId="60742DB4" w14:textId="41FBFD5C" w:rsidR="00AD190E" w:rsidRDefault="00E14C5E">
          <w:pPr>
            <w:pBdr>
              <w:top w:val="nil"/>
              <w:left w:val="nil"/>
              <w:bottom w:val="nil"/>
              <w:right w:val="nil"/>
              <w:between w:val="nil"/>
            </w:pBdr>
            <w:tabs>
              <w:tab w:val="center" w:pos="4513"/>
              <w:tab w:val="right" w:pos="9026"/>
            </w:tabs>
            <w:ind w:left="177"/>
            <w:rPr>
              <w:rFonts w:ascii="Book Antiqua" w:eastAsia="Book Antiqua" w:hAnsi="Book Antiqua" w:cs="Book Antiqua"/>
              <w:color w:val="000000"/>
              <w:sz w:val="22"/>
              <w:szCs w:val="22"/>
            </w:rPr>
          </w:pPr>
          <w:hyperlink r:id="rId2" w:history="1">
            <w:r w:rsidRPr="003A01B1">
              <w:rPr>
                <w:rStyle w:val="Hyperlink"/>
              </w:rPr>
              <w:t>https://ejournal-nawalaedu.com/index.php/je</w:t>
            </w:r>
          </w:hyperlink>
          <w:r>
            <w:t xml:space="preserve"> </w:t>
          </w:r>
        </w:p>
        <w:p w14:paraId="640A4EEB" w14:textId="0D0CF7D7" w:rsidR="00AD190E" w:rsidRDefault="00000000">
          <w:pPr>
            <w:pBdr>
              <w:top w:val="nil"/>
              <w:left w:val="nil"/>
              <w:bottom w:val="nil"/>
              <w:right w:val="nil"/>
              <w:between w:val="nil"/>
            </w:pBdr>
            <w:tabs>
              <w:tab w:val="center" w:pos="4513"/>
              <w:tab w:val="right" w:pos="9026"/>
            </w:tabs>
            <w:ind w:left="177"/>
            <w:rPr>
              <w:rFonts w:ascii="Book Antiqua" w:eastAsia="Book Antiqua" w:hAnsi="Book Antiqua" w:cs="Book Antiqua"/>
              <w:color w:val="000000"/>
              <w:sz w:val="22"/>
              <w:szCs w:val="22"/>
            </w:rPr>
          </w:pPr>
          <w:r>
            <w:rPr>
              <w:rFonts w:ascii="Book Antiqua" w:eastAsia="Book Antiqua" w:hAnsi="Book Antiqua" w:cs="Book Antiqua"/>
              <w:color w:val="000000"/>
              <w:sz w:val="22"/>
              <w:szCs w:val="22"/>
            </w:rPr>
            <w:t xml:space="preserve">Volume </w:t>
          </w:r>
          <w:r w:rsidR="00787C1B">
            <w:rPr>
              <w:rFonts w:ascii="Book Antiqua" w:eastAsia="Book Antiqua" w:hAnsi="Book Antiqua" w:cs="Book Antiqua"/>
              <w:color w:val="000000"/>
              <w:sz w:val="22"/>
              <w:szCs w:val="22"/>
            </w:rPr>
            <w:t>2</w:t>
          </w:r>
          <w:r>
            <w:rPr>
              <w:rFonts w:ascii="Book Antiqua" w:eastAsia="Book Antiqua" w:hAnsi="Book Antiqua" w:cs="Book Antiqua"/>
              <w:color w:val="000000"/>
              <w:sz w:val="22"/>
              <w:szCs w:val="22"/>
            </w:rPr>
            <w:t xml:space="preserve"> </w:t>
          </w:r>
          <w:proofErr w:type="spellStart"/>
          <w:r>
            <w:rPr>
              <w:rFonts w:ascii="Book Antiqua" w:eastAsia="Book Antiqua" w:hAnsi="Book Antiqua" w:cs="Book Antiqua"/>
              <w:color w:val="000000"/>
              <w:sz w:val="22"/>
              <w:szCs w:val="22"/>
            </w:rPr>
            <w:t>Nomor</w:t>
          </w:r>
          <w:proofErr w:type="spellEnd"/>
          <w:r>
            <w:rPr>
              <w:rFonts w:ascii="Book Antiqua" w:eastAsia="Book Antiqua" w:hAnsi="Book Antiqua" w:cs="Book Antiqua"/>
              <w:color w:val="000000"/>
              <w:sz w:val="22"/>
              <w:szCs w:val="22"/>
            </w:rPr>
            <w:t xml:space="preserve"> </w:t>
          </w:r>
          <w:r w:rsidR="00787C1B">
            <w:rPr>
              <w:rFonts w:ascii="Book Antiqua" w:eastAsia="Book Antiqua" w:hAnsi="Book Antiqua" w:cs="Book Antiqua"/>
              <w:color w:val="000000"/>
              <w:sz w:val="22"/>
              <w:szCs w:val="22"/>
            </w:rPr>
            <w:t>3</w:t>
          </w:r>
          <w:r>
            <w:rPr>
              <w:rFonts w:ascii="Book Antiqua" w:eastAsia="Book Antiqua" w:hAnsi="Book Antiqua" w:cs="Book Antiqua"/>
              <w:color w:val="000000"/>
              <w:sz w:val="22"/>
              <w:szCs w:val="22"/>
            </w:rPr>
            <w:t xml:space="preserve">, </w:t>
          </w:r>
          <w:r w:rsidR="00787C1B">
            <w:rPr>
              <w:rFonts w:ascii="Book Antiqua" w:eastAsia="Book Antiqua" w:hAnsi="Book Antiqua" w:cs="Book Antiqua"/>
              <w:color w:val="000000"/>
              <w:sz w:val="22"/>
              <w:szCs w:val="22"/>
            </w:rPr>
            <w:t>2026</w:t>
          </w:r>
        </w:p>
        <w:p w14:paraId="7A828939" w14:textId="0B271A81" w:rsidR="00AD190E" w:rsidRDefault="00000000">
          <w:pPr>
            <w:ind w:left="177"/>
            <w:rPr>
              <w:rFonts w:ascii="Book Antiqua" w:eastAsia="Book Antiqua" w:hAnsi="Book Antiqua" w:cs="Book Antiqua"/>
              <w:sz w:val="22"/>
              <w:szCs w:val="22"/>
            </w:rPr>
          </w:pPr>
          <w:r>
            <w:rPr>
              <w:rFonts w:ascii="Book Antiqua" w:eastAsia="Book Antiqua" w:hAnsi="Book Antiqua" w:cs="Book Antiqua"/>
              <w:sz w:val="22"/>
              <w:szCs w:val="22"/>
            </w:rPr>
            <w:t>e-</w:t>
          </w:r>
          <w:proofErr w:type="gramStart"/>
          <w:r>
            <w:rPr>
              <w:rFonts w:ascii="Book Antiqua" w:eastAsia="Book Antiqua" w:hAnsi="Book Antiqua" w:cs="Book Antiqua"/>
              <w:sz w:val="22"/>
              <w:szCs w:val="22"/>
            </w:rPr>
            <w:t>ISSN :</w:t>
          </w:r>
          <w:proofErr w:type="gramEnd"/>
          <w:r>
            <w:rPr>
              <w:rFonts w:ascii="Book Antiqua" w:eastAsia="Book Antiqua" w:hAnsi="Book Antiqua" w:cs="Book Antiqua"/>
              <w:sz w:val="22"/>
              <w:szCs w:val="22"/>
            </w:rPr>
            <w:t xml:space="preserve"> </w:t>
          </w:r>
          <w:hyperlink r:id="rId3" w:history="1">
            <w:r w:rsidR="00787C1B" w:rsidRPr="00787C1B">
              <w:rPr>
                <w:rStyle w:val="Hyperlink"/>
                <w:rFonts w:ascii="Book Antiqua" w:eastAsia="Book Antiqua" w:hAnsi="Book Antiqua" w:cs="Book Antiqua"/>
                <w:b/>
                <w:bCs/>
                <w:sz w:val="22"/>
                <w:szCs w:val="22"/>
              </w:rPr>
              <w:t>3063-0959</w:t>
            </w:r>
          </w:hyperlink>
        </w:p>
        <w:p w14:paraId="7CD75992" w14:textId="77C0F663" w:rsidR="00AD190E" w:rsidRDefault="00000000">
          <w:pPr>
            <w:ind w:left="177"/>
            <w:rPr>
              <w:rFonts w:ascii="Book Antiqua" w:eastAsia="Book Antiqua" w:hAnsi="Book Antiqua" w:cs="Book Antiqua"/>
              <w:sz w:val="22"/>
              <w:szCs w:val="22"/>
            </w:rPr>
          </w:pPr>
          <w:proofErr w:type="gramStart"/>
          <w:r>
            <w:rPr>
              <w:rFonts w:ascii="Book Antiqua" w:eastAsia="Book Antiqua" w:hAnsi="Book Antiqua" w:cs="Book Antiqua"/>
              <w:sz w:val="22"/>
              <w:szCs w:val="22"/>
            </w:rPr>
            <w:t>DOI :</w:t>
          </w:r>
          <w:proofErr w:type="gramEnd"/>
          <w:r w:rsidR="00787C1B">
            <w:rPr>
              <w:rFonts w:ascii="Book Antiqua" w:eastAsia="Book Antiqua" w:hAnsi="Book Antiqua" w:cs="Book Antiqua"/>
              <w:sz w:val="22"/>
              <w:szCs w:val="22"/>
            </w:rPr>
            <w:t xml:space="preserve"> </w:t>
          </w:r>
          <w:hyperlink r:id="rId4" w:history="1">
            <w:r w:rsidR="00E14C5E" w:rsidRPr="003A01B1">
              <w:rPr>
                <w:rStyle w:val="Hyperlink"/>
                <w:rFonts w:ascii="Book Antiqua" w:eastAsia="Book Antiqua" w:hAnsi="Book Antiqua" w:cs="Book Antiqua"/>
                <w:sz w:val="22"/>
                <w:szCs w:val="22"/>
              </w:rPr>
              <w:t>https://doi.org/</w:t>
            </w:r>
            <w:r w:rsidR="00E14C5E" w:rsidRPr="003A01B1">
              <w:rPr>
                <w:rStyle w:val="Hyperlink"/>
                <w:rFonts w:ascii="Book Antiqua" w:eastAsia="Book Antiqua" w:hAnsi="Book Antiqua" w:cs="Book Antiqua"/>
                <w:sz w:val="22"/>
                <w:szCs w:val="22"/>
              </w:rPr>
              <w:t>10.62872/rhna9t60</w:t>
            </w:r>
          </w:hyperlink>
          <w:r w:rsidR="00E14C5E">
            <w:rPr>
              <w:rFonts w:ascii="Book Antiqua" w:eastAsia="Book Antiqua" w:hAnsi="Book Antiqua" w:cs="Book Antiqua"/>
              <w:sz w:val="22"/>
              <w:szCs w:val="22"/>
            </w:rPr>
            <w:t xml:space="preserve"> </w:t>
          </w:r>
        </w:p>
      </w:tc>
    </w:tr>
  </w:tbl>
  <w:p w14:paraId="0E33ABCA" w14:textId="77777777" w:rsidR="00AD190E" w:rsidRDefault="00AD190E">
    <w:pPr>
      <w:pBdr>
        <w:top w:val="nil"/>
        <w:left w:val="nil"/>
        <w:bottom w:val="nil"/>
        <w:right w:val="nil"/>
        <w:between w:val="nil"/>
      </w:pBdr>
      <w:tabs>
        <w:tab w:val="center" w:pos="4513"/>
        <w:tab w:val="right" w:pos="9026"/>
      </w:tabs>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629"/>
    <w:multiLevelType w:val="multilevel"/>
    <w:tmpl w:val="0C0A2046"/>
    <w:lvl w:ilvl="0">
      <w:start w:val="1"/>
      <w:numFmt w:val="decimal"/>
      <w:lvlText w:val="%1."/>
      <w:lvlJc w:val="left"/>
      <w:pPr>
        <w:ind w:left="720" w:hanging="360"/>
      </w:pPr>
      <w:rPr>
        <w:rFonts w:ascii="Palatino Linotype" w:eastAsia="Palatino Linotype" w:hAnsi="Palatino Linotype" w:cs="Palatino Linotype"/>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lowerLetter"/>
      <w:lvlText w:val="%4)"/>
      <w:lvlJc w:val="left"/>
      <w:pPr>
        <w:ind w:left="2880" w:hanging="360"/>
      </w:pPr>
    </w:lvl>
    <w:lvl w:ilvl="4">
      <w:start w:val="2"/>
      <w:numFmt w:val="upperLetter"/>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2DF567E"/>
    <w:multiLevelType w:val="multilevel"/>
    <w:tmpl w:val="CAA0FA8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16cid:durableId="664288965">
    <w:abstractNumId w:val="1"/>
  </w:num>
  <w:num w:numId="2" w16cid:durableId="153368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90E"/>
    <w:rsid w:val="00005DD1"/>
    <w:rsid w:val="0013798F"/>
    <w:rsid w:val="00154FB1"/>
    <w:rsid w:val="00186E41"/>
    <w:rsid w:val="001966F1"/>
    <w:rsid w:val="00291CD7"/>
    <w:rsid w:val="00491C5D"/>
    <w:rsid w:val="004E3405"/>
    <w:rsid w:val="00504F30"/>
    <w:rsid w:val="00522A1A"/>
    <w:rsid w:val="005F37E3"/>
    <w:rsid w:val="00623E1F"/>
    <w:rsid w:val="00627F3D"/>
    <w:rsid w:val="00787C1B"/>
    <w:rsid w:val="009A7D98"/>
    <w:rsid w:val="009B6D98"/>
    <w:rsid w:val="00AC068D"/>
    <w:rsid w:val="00AD190E"/>
    <w:rsid w:val="00B01566"/>
    <w:rsid w:val="00B659AC"/>
    <w:rsid w:val="00BF428F"/>
    <w:rsid w:val="00C026E1"/>
    <w:rsid w:val="00D22D06"/>
    <w:rsid w:val="00E14C5E"/>
    <w:rsid w:val="00ED7A54"/>
    <w:rsid w:val="00F40DF0"/>
    <w:rsid w:val="00F77C58"/>
    <w:rsid w:val="00FA5167"/>
    <w:rsid w:val="00FD2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9014A"/>
  <w15:docId w15:val="{F97DA1FB-B7E2-4D3F-8EFF-E6B16CF5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BA"/>
    <w:pPr>
      <w:suppressAutoHyphens/>
    </w:pPr>
    <w:rPr>
      <w:rFonts w:eastAsia="MS Mincho"/>
      <w:lang w:eastAsia="ar-SA"/>
    </w:rPr>
  </w:style>
  <w:style w:type="paragraph" w:styleId="Heading1">
    <w:name w:val="heading 1"/>
    <w:basedOn w:val="Normal"/>
    <w:next w:val="Normal"/>
    <w:link w:val="Heading1Char"/>
    <w:uiPriority w:val="9"/>
    <w:qFormat/>
    <w:rsid w:val="00111DBA"/>
    <w:pPr>
      <w:keepNext/>
      <w:suppressAutoHyphens w:val="0"/>
      <w:jc w:val="both"/>
      <w:outlineLvl w:val="0"/>
    </w:pPr>
    <w:rPr>
      <w:rFonts w:eastAsia="Times New Roman"/>
      <w:b/>
      <w:szCs w:val="20"/>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A82EE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350"/>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111DBA"/>
    <w:rPr>
      <w:rFonts w:ascii="Times New Roman" w:eastAsia="Times New Roman" w:hAnsi="Times New Roman" w:cs="Times New Roman"/>
      <w:b/>
      <w:sz w:val="24"/>
      <w:szCs w:val="20"/>
      <w:lang w:val="en-US"/>
    </w:rPr>
  </w:style>
  <w:style w:type="character" w:styleId="Hyperlink">
    <w:name w:val="Hyperlink"/>
    <w:uiPriority w:val="99"/>
    <w:unhideWhenUsed/>
    <w:rsid w:val="00111DBA"/>
    <w:rPr>
      <w:color w:val="0000FF"/>
      <w:u w:val="single"/>
    </w:rPr>
  </w:style>
  <w:style w:type="paragraph" w:styleId="CommentText">
    <w:name w:val="annotation text"/>
    <w:basedOn w:val="Normal"/>
    <w:link w:val="CommentTextChar"/>
    <w:uiPriority w:val="99"/>
    <w:semiHidden/>
    <w:unhideWhenUsed/>
    <w:rsid w:val="00111DBA"/>
    <w:pPr>
      <w:suppressAutoHyphens w:val="0"/>
    </w:pPr>
    <w:rPr>
      <w:rFonts w:eastAsia="Times New Roman"/>
      <w:sz w:val="20"/>
      <w:szCs w:val="20"/>
      <w:lang w:val="id-ID" w:eastAsia="id-ID"/>
    </w:rPr>
  </w:style>
  <w:style w:type="character" w:customStyle="1" w:styleId="CommentTextChar">
    <w:name w:val="Comment Text Char"/>
    <w:basedOn w:val="DefaultParagraphFont"/>
    <w:link w:val="CommentText"/>
    <w:uiPriority w:val="99"/>
    <w:semiHidden/>
    <w:rsid w:val="00111DBA"/>
    <w:rPr>
      <w:rFonts w:ascii="Times New Roman" w:eastAsia="Times New Roman" w:hAnsi="Times New Roman" w:cs="Times New Roman"/>
      <w:sz w:val="20"/>
      <w:szCs w:val="20"/>
      <w:lang w:eastAsia="id-ID"/>
    </w:rPr>
  </w:style>
  <w:style w:type="character" w:customStyle="1" w:styleId="ListParagraphChar">
    <w:name w:val="List Paragraph Char"/>
    <w:aliases w:val="ANNEX Char,kepala Char,ListKebijakan Char,Body Text Char1 Char,Char Char2 Char,Numbering Char,Colorful List - Accent 11 Char,Heading 1 Char1 Char,Body of text Char,List Paragraph1 Char,awal Char,List Paragraph2 Char,UGEX'Z Char"/>
    <w:link w:val="ListParagraph"/>
    <w:uiPriority w:val="34"/>
    <w:qFormat/>
    <w:locked/>
    <w:rsid w:val="00111DBA"/>
    <w:rPr>
      <w:rFonts w:ascii="MS Mincho" w:eastAsia="MS Mincho" w:hAnsi="MS Mincho"/>
      <w:sz w:val="24"/>
      <w:szCs w:val="24"/>
      <w:lang w:val="en-US" w:eastAsia="ar-SA"/>
    </w:rPr>
  </w:style>
  <w:style w:type="paragraph" w:styleId="ListParagraph">
    <w:name w:val="List Paragraph"/>
    <w:aliases w:val="ANNEX,kepala,ListKebijakan,Body Text Char1,Char Char2,Numbering,Colorful List - Accent 11,Heading 1 Char1,Body of text,List Paragraph1,awal,List Paragraph2,UGEX'Z,skripsi,spasi 2 taiiii"/>
    <w:basedOn w:val="Normal"/>
    <w:link w:val="ListParagraphChar"/>
    <w:uiPriority w:val="1"/>
    <w:qFormat/>
    <w:rsid w:val="00111DBA"/>
    <w:pPr>
      <w:ind w:left="720"/>
    </w:pPr>
    <w:rPr>
      <w:rFonts w:ascii="MS Mincho" w:hAnsi="MS Mincho" w:cstheme="minorBidi"/>
    </w:rPr>
  </w:style>
  <w:style w:type="paragraph" w:styleId="Bibliography">
    <w:name w:val="Bibliography"/>
    <w:basedOn w:val="Normal"/>
    <w:next w:val="Normal"/>
    <w:uiPriority w:val="37"/>
    <w:semiHidden/>
    <w:unhideWhenUsed/>
    <w:rsid w:val="00111DBA"/>
  </w:style>
  <w:style w:type="character" w:styleId="CommentReference">
    <w:name w:val="annotation reference"/>
    <w:uiPriority w:val="99"/>
    <w:semiHidden/>
    <w:unhideWhenUsed/>
    <w:rsid w:val="00111DBA"/>
    <w:rPr>
      <w:sz w:val="16"/>
      <w:szCs w:val="16"/>
    </w:rPr>
  </w:style>
  <w:style w:type="paragraph" w:styleId="BalloonText">
    <w:name w:val="Balloon Text"/>
    <w:basedOn w:val="Normal"/>
    <w:link w:val="BalloonTextChar"/>
    <w:uiPriority w:val="99"/>
    <w:semiHidden/>
    <w:unhideWhenUsed/>
    <w:rsid w:val="00111DBA"/>
    <w:rPr>
      <w:rFonts w:ascii="Tahoma" w:hAnsi="Tahoma" w:cs="Tahoma"/>
      <w:sz w:val="16"/>
      <w:szCs w:val="16"/>
    </w:rPr>
  </w:style>
  <w:style w:type="character" w:customStyle="1" w:styleId="BalloonTextChar">
    <w:name w:val="Balloon Text Char"/>
    <w:basedOn w:val="DefaultParagraphFont"/>
    <w:link w:val="BalloonText"/>
    <w:uiPriority w:val="99"/>
    <w:semiHidden/>
    <w:rsid w:val="00111DBA"/>
    <w:rPr>
      <w:rFonts w:ascii="Tahoma" w:eastAsia="MS Mincho" w:hAnsi="Tahoma" w:cs="Tahoma"/>
      <w:sz w:val="16"/>
      <w:szCs w:val="16"/>
      <w:lang w:val="en-US" w:eastAsia="ar-SA"/>
    </w:rPr>
  </w:style>
  <w:style w:type="paragraph" w:styleId="Header">
    <w:name w:val="header"/>
    <w:basedOn w:val="Normal"/>
    <w:link w:val="HeaderChar"/>
    <w:uiPriority w:val="99"/>
    <w:unhideWhenUsed/>
    <w:rsid w:val="000E0D1C"/>
    <w:pPr>
      <w:tabs>
        <w:tab w:val="center" w:pos="4513"/>
        <w:tab w:val="right" w:pos="9026"/>
      </w:tabs>
    </w:pPr>
  </w:style>
  <w:style w:type="character" w:customStyle="1" w:styleId="HeaderChar">
    <w:name w:val="Header Char"/>
    <w:basedOn w:val="DefaultParagraphFont"/>
    <w:link w:val="Header"/>
    <w:uiPriority w:val="99"/>
    <w:rsid w:val="000E0D1C"/>
    <w:rPr>
      <w:rFonts w:ascii="Times New Roman" w:eastAsia="MS Mincho" w:hAnsi="Times New Roman" w:cs="Times New Roman"/>
      <w:sz w:val="24"/>
      <w:szCs w:val="24"/>
      <w:lang w:val="en-US" w:eastAsia="ar-SA"/>
    </w:rPr>
  </w:style>
  <w:style w:type="paragraph" w:styleId="Footer">
    <w:name w:val="footer"/>
    <w:basedOn w:val="Normal"/>
    <w:link w:val="FooterChar"/>
    <w:uiPriority w:val="99"/>
    <w:unhideWhenUsed/>
    <w:rsid w:val="000E0D1C"/>
    <w:pPr>
      <w:tabs>
        <w:tab w:val="center" w:pos="4513"/>
        <w:tab w:val="right" w:pos="9026"/>
      </w:tabs>
    </w:pPr>
  </w:style>
  <w:style w:type="character" w:customStyle="1" w:styleId="FooterChar">
    <w:name w:val="Footer Char"/>
    <w:basedOn w:val="DefaultParagraphFont"/>
    <w:link w:val="Footer"/>
    <w:uiPriority w:val="99"/>
    <w:rsid w:val="000E0D1C"/>
    <w:rPr>
      <w:rFonts w:ascii="Times New Roman" w:eastAsia="MS Mincho" w:hAnsi="Times New Roman" w:cs="Times New Roman"/>
      <w:sz w:val="24"/>
      <w:szCs w:val="24"/>
      <w:lang w:val="en-US" w:eastAsia="ar-SA"/>
    </w:rPr>
  </w:style>
  <w:style w:type="character" w:customStyle="1" w:styleId="Heading5Char">
    <w:name w:val="Heading 5 Char"/>
    <w:basedOn w:val="DefaultParagraphFont"/>
    <w:link w:val="Heading5"/>
    <w:uiPriority w:val="9"/>
    <w:semiHidden/>
    <w:rsid w:val="00A82EE9"/>
    <w:rPr>
      <w:rFonts w:asciiTheme="majorHAnsi" w:eastAsiaTheme="majorEastAsia" w:hAnsiTheme="majorHAnsi" w:cstheme="majorBidi"/>
      <w:color w:val="243F60" w:themeColor="accent1" w:themeShade="7F"/>
      <w:sz w:val="24"/>
      <w:szCs w:val="24"/>
      <w:lang w:val="en-US" w:eastAsia="ar-SA"/>
    </w:rPr>
  </w:style>
  <w:style w:type="paragraph" w:styleId="FootnoteText">
    <w:name w:val="footnote text"/>
    <w:basedOn w:val="Normal"/>
    <w:link w:val="FootnoteTextChar"/>
    <w:uiPriority w:val="99"/>
    <w:semiHidden/>
    <w:unhideWhenUsed/>
    <w:rsid w:val="0038776A"/>
    <w:pPr>
      <w:suppressAutoHyphens w:val="0"/>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8776A"/>
    <w:rPr>
      <w:sz w:val="20"/>
      <w:szCs w:val="20"/>
      <w:lang w:val="en-US"/>
    </w:rPr>
  </w:style>
  <w:style w:type="character" w:customStyle="1" w:styleId="fontstyle01">
    <w:name w:val="fontstyle01"/>
    <w:basedOn w:val="DefaultParagraphFont"/>
    <w:rsid w:val="0038776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38776A"/>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semiHidden/>
    <w:unhideWhenUsed/>
    <w:rsid w:val="008D2F73"/>
    <w:pPr>
      <w:suppressAutoHyphens/>
    </w:pPr>
    <w:rPr>
      <w:rFonts w:eastAsia="MS Mincho"/>
      <w:b/>
      <w:bCs/>
      <w:lang w:val="en-US" w:eastAsia="ar-SA"/>
    </w:rPr>
  </w:style>
  <w:style w:type="character" w:customStyle="1" w:styleId="CommentSubjectChar">
    <w:name w:val="Comment Subject Char"/>
    <w:basedOn w:val="CommentTextChar"/>
    <w:link w:val="CommentSubject"/>
    <w:uiPriority w:val="99"/>
    <w:semiHidden/>
    <w:rsid w:val="008D2F73"/>
    <w:rPr>
      <w:rFonts w:ascii="Times New Roman" w:eastAsia="MS Mincho" w:hAnsi="Times New Roman" w:cs="Times New Roman"/>
      <w:b/>
      <w:bCs/>
      <w:sz w:val="20"/>
      <w:szCs w:val="20"/>
      <w:lang w:val="en-US" w:eastAsia="ar-SA"/>
    </w:rPr>
  </w:style>
  <w:style w:type="character" w:styleId="Emphasis">
    <w:name w:val="Emphasis"/>
    <w:basedOn w:val="DefaultParagraphFont"/>
    <w:uiPriority w:val="20"/>
    <w:qFormat/>
    <w:rsid w:val="00707943"/>
    <w:rPr>
      <w:i/>
      <w:iCs/>
    </w:rPr>
  </w:style>
  <w:style w:type="paragraph" w:styleId="NormalWeb">
    <w:name w:val="Normal (Web)"/>
    <w:basedOn w:val="Normal"/>
    <w:uiPriority w:val="99"/>
    <w:unhideWhenUsed/>
    <w:rsid w:val="00707943"/>
    <w:pPr>
      <w:suppressAutoHyphens w:val="0"/>
      <w:spacing w:before="100" w:beforeAutospacing="1" w:after="100" w:afterAutospacing="1"/>
    </w:pPr>
    <w:rPr>
      <w:rFonts w:eastAsia="Times New Roman"/>
      <w:lang w:eastAsia="en-US"/>
    </w:rPr>
  </w:style>
  <w:style w:type="character" w:customStyle="1" w:styleId="ff4">
    <w:name w:val="ff4"/>
    <w:basedOn w:val="DefaultParagraphFont"/>
    <w:rsid w:val="00A95DD7"/>
  </w:style>
  <w:style w:type="paragraph" w:styleId="BodyText">
    <w:name w:val="Body Text"/>
    <w:basedOn w:val="Normal"/>
    <w:link w:val="BodyTextChar"/>
    <w:uiPriority w:val="1"/>
    <w:unhideWhenUsed/>
    <w:qFormat/>
    <w:rsid w:val="00EB31AE"/>
    <w:pPr>
      <w:widowControl w:val="0"/>
      <w:suppressAutoHyphens w:val="0"/>
      <w:autoSpaceDE w:val="0"/>
      <w:autoSpaceDN w:val="0"/>
    </w:pPr>
    <w:rPr>
      <w:rFonts w:eastAsia="Times New Roman"/>
      <w:lang w:eastAsia="en-US"/>
    </w:rPr>
  </w:style>
  <w:style w:type="character" w:customStyle="1" w:styleId="BodyTextChar">
    <w:name w:val="Body Text Char"/>
    <w:basedOn w:val="DefaultParagraphFont"/>
    <w:link w:val="BodyText"/>
    <w:uiPriority w:val="1"/>
    <w:rsid w:val="00EB31A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A1895"/>
    <w:pPr>
      <w:widowControl w:val="0"/>
      <w:suppressAutoHyphens w:val="0"/>
      <w:autoSpaceDE w:val="0"/>
      <w:autoSpaceDN w:val="0"/>
    </w:pPr>
    <w:rPr>
      <w:rFonts w:eastAsia="Times New Roman"/>
      <w:sz w:val="22"/>
      <w:szCs w:val="22"/>
      <w:lang w:eastAsia="en-US"/>
    </w:rPr>
  </w:style>
  <w:style w:type="paragraph" w:customStyle="1" w:styleId="StyleTitle">
    <w:name w:val="Style Title"/>
    <w:basedOn w:val="Title"/>
    <w:rsid w:val="00973350"/>
    <w:pPr>
      <w:contextualSpacing w:val="0"/>
      <w:jc w:val="center"/>
    </w:pPr>
    <w:rPr>
      <w:rFonts w:ascii="Times New Roman" w:eastAsia="Times New Roman" w:hAnsi="Times New Roman" w:cs="Arial"/>
      <w:b/>
      <w:bCs/>
      <w:spacing w:val="0"/>
      <w:kern w:val="1"/>
      <w:sz w:val="24"/>
      <w:szCs w:val="32"/>
    </w:rPr>
  </w:style>
  <w:style w:type="character" w:customStyle="1" w:styleId="TitleChar">
    <w:name w:val="Title Char"/>
    <w:basedOn w:val="DefaultParagraphFont"/>
    <w:link w:val="Title"/>
    <w:uiPriority w:val="10"/>
    <w:rsid w:val="00973350"/>
    <w:rPr>
      <w:rFonts w:asciiTheme="majorHAnsi" w:eastAsiaTheme="majorEastAsia" w:hAnsiTheme="majorHAnsi" w:cstheme="majorBidi"/>
      <w:spacing w:val="-10"/>
      <w:kern w:val="28"/>
      <w:sz w:val="56"/>
      <w:szCs w:val="56"/>
      <w:lang w:val="en-US" w:eastAsia="ar-SA"/>
    </w:rPr>
  </w:style>
  <w:style w:type="paragraph" w:customStyle="1" w:styleId="AbstractTitle">
    <w:name w:val="Abstract Title"/>
    <w:basedOn w:val="Normal"/>
    <w:rsid w:val="00973350"/>
    <w:pPr>
      <w:suppressAutoHyphens w:val="0"/>
      <w:jc w:val="center"/>
    </w:pPr>
    <w:rPr>
      <w:rFonts w:eastAsia="Times New Roman"/>
      <w:b/>
      <w:sz w:val="20"/>
      <w:szCs w:val="20"/>
      <w:lang w:eastAsia="en-US"/>
    </w:rPr>
  </w:style>
  <w:style w:type="paragraph" w:customStyle="1" w:styleId="Body">
    <w:name w:val="Body"/>
    <w:basedOn w:val="BodyTextIndent"/>
    <w:rsid w:val="00973350"/>
    <w:pPr>
      <w:spacing w:after="0"/>
      <w:ind w:left="0" w:firstLine="567"/>
      <w:jc w:val="both"/>
    </w:pPr>
    <w:rPr>
      <w:rFonts w:eastAsia="Times New Roman"/>
      <w:sz w:val="20"/>
      <w:szCs w:val="20"/>
    </w:rPr>
  </w:style>
  <w:style w:type="paragraph" w:styleId="BodyTextIndent">
    <w:name w:val="Body Text Indent"/>
    <w:basedOn w:val="Normal"/>
    <w:link w:val="BodyTextIndentChar"/>
    <w:uiPriority w:val="99"/>
    <w:semiHidden/>
    <w:unhideWhenUsed/>
    <w:rsid w:val="00973350"/>
    <w:pPr>
      <w:spacing w:after="120"/>
      <w:ind w:left="283"/>
    </w:pPr>
  </w:style>
  <w:style w:type="character" w:customStyle="1" w:styleId="BodyTextIndentChar">
    <w:name w:val="Body Text Indent Char"/>
    <w:basedOn w:val="DefaultParagraphFont"/>
    <w:link w:val="BodyTextIndent"/>
    <w:uiPriority w:val="99"/>
    <w:semiHidden/>
    <w:rsid w:val="00973350"/>
    <w:rPr>
      <w:rFonts w:ascii="Times New Roman" w:eastAsia="MS Mincho" w:hAnsi="Times New Roman" w:cs="Times New Roman"/>
      <w:sz w:val="24"/>
      <w:szCs w:val="24"/>
      <w:lang w:val="en-US" w:eastAsia="ar-SA"/>
    </w:rPr>
  </w:style>
  <w:style w:type="character" w:styleId="FootnoteReference">
    <w:name w:val="footnote reference"/>
    <w:basedOn w:val="DefaultParagraphFont"/>
    <w:uiPriority w:val="99"/>
    <w:semiHidden/>
    <w:unhideWhenUsed/>
    <w:rsid w:val="00973350"/>
    <w:rPr>
      <w:vertAlign w:val="superscript"/>
    </w:rPr>
  </w:style>
  <w:style w:type="table" w:styleId="TableGrid">
    <w:name w:val="Table Grid"/>
    <w:basedOn w:val="TableNormal"/>
    <w:uiPriority w:val="59"/>
    <w:unhideWhenUsed/>
    <w:rsid w:val="00973350"/>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rsid w:val="00973350"/>
    <w:pPr>
      <w:suppressAutoHyphens w:val="0"/>
      <w:adjustRightInd w:val="0"/>
      <w:snapToGrid w:val="0"/>
      <w:spacing w:after="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4textspacebefore">
    <w:name w:val="JW_3.4_text_space_before"/>
    <w:basedOn w:val="Normal"/>
    <w:qFormat/>
    <w:rsid w:val="00973350"/>
    <w:pPr>
      <w:suppressAutoHyphens w:val="0"/>
      <w:adjustRightInd w:val="0"/>
      <w:snapToGrid w:val="0"/>
      <w:spacing w:before="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9equation">
    <w:name w:val="JW_3.9_equation"/>
    <w:basedOn w:val="Normal"/>
    <w:qFormat/>
    <w:rsid w:val="00973350"/>
    <w:pPr>
      <w:suppressAutoHyphens w:val="0"/>
      <w:adjustRightInd w:val="0"/>
      <w:snapToGrid w:val="0"/>
      <w:spacing w:before="120" w:after="120" w:line="260" w:lineRule="atLeast"/>
      <w:ind w:left="709"/>
      <w:jc w:val="center"/>
    </w:pPr>
    <w:rPr>
      <w:rFonts w:ascii="Palatino Linotype" w:eastAsia="Times New Roman" w:hAnsi="Palatino Linotype"/>
      <w:color w:val="000000"/>
      <w:sz w:val="20"/>
      <w:szCs w:val="22"/>
      <w:lang w:eastAsia="de-DE" w:bidi="en-US"/>
    </w:rPr>
  </w:style>
  <w:style w:type="paragraph" w:customStyle="1" w:styleId="JW81Quote">
    <w:name w:val="JW_8.1_Quote"/>
    <w:basedOn w:val="Normal"/>
    <w:qFormat/>
    <w:rsid w:val="00973350"/>
    <w:pPr>
      <w:suppressAutoHyphens w:val="0"/>
      <w:adjustRightInd w:val="0"/>
      <w:snapToGrid w:val="0"/>
      <w:spacing w:line="260" w:lineRule="atLeast"/>
      <w:ind w:left="426"/>
      <w:jc w:val="both"/>
    </w:pPr>
    <w:rPr>
      <w:rFonts w:ascii="Palatino Linotype" w:eastAsia="Times New Roman" w:hAnsi="Palatino Linotype"/>
      <w:iCs/>
      <w:color w:val="000000"/>
      <w:sz w:val="20"/>
      <w:szCs w:val="22"/>
      <w:lang w:eastAsia="de-DE" w:bidi="en-US"/>
    </w:rPr>
  </w:style>
  <w:style w:type="paragraph" w:customStyle="1" w:styleId="JW22heading2">
    <w:name w:val="JW_2.2_heading2"/>
    <w:basedOn w:val="Normal"/>
    <w:qFormat/>
    <w:rsid w:val="00973350"/>
    <w:pPr>
      <w:suppressAutoHyphens w:val="0"/>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color w:val="000000"/>
      <w:sz w:val="20"/>
      <w:szCs w:val="22"/>
      <w:lang w:eastAsia="de-DE" w:bidi="en-US"/>
    </w:rPr>
  </w:style>
  <w:style w:type="paragraph" w:customStyle="1" w:styleId="JW71References">
    <w:name w:val="JW_7.1_References"/>
    <w:basedOn w:val="Normal"/>
    <w:qFormat/>
    <w:rsid w:val="003C4E2A"/>
    <w:pPr>
      <w:widowControl w:val="0"/>
      <w:suppressAutoHyphens w:val="0"/>
      <w:autoSpaceDE w:val="0"/>
      <w:autoSpaceDN w:val="0"/>
      <w:adjustRightInd w:val="0"/>
      <w:spacing w:line="240" w:lineRule="atLeast"/>
      <w:ind w:left="480" w:hanging="480"/>
      <w:jc w:val="both"/>
    </w:pPr>
    <w:rPr>
      <w:rFonts w:ascii="Palatino Linotype" w:eastAsiaTheme="minorHAnsi" w:hAnsi="Palatino Linotype"/>
      <w:noProof/>
      <w:sz w:val="18"/>
      <w:lang w:val="en-ID" w:eastAsia="en-US"/>
    </w:rPr>
  </w:style>
  <w:style w:type="character" w:styleId="Strong">
    <w:name w:val="Strong"/>
    <w:basedOn w:val="DefaultParagraphFont"/>
    <w:uiPriority w:val="22"/>
    <w:qFormat/>
    <w:rsid w:val="00564728"/>
    <w:rPr>
      <w:b/>
      <w:bCs/>
    </w:rPr>
  </w:style>
  <w:style w:type="character" w:customStyle="1" w:styleId="UnresolvedMention1">
    <w:name w:val="Unresolved Mention1"/>
    <w:basedOn w:val="DefaultParagraphFont"/>
    <w:uiPriority w:val="99"/>
    <w:semiHidden/>
    <w:unhideWhenUsed/>
    <w:rsid w:val="00564728"/>
    <w:rPr>
      <w:color w:val="605E5C"/>
      <w:shd w:val="clear" w:color="auto" w:fill="E1DFDD"/>
    </w:rPr>
  </w:style>
  <w:style w:type="character" w:customStyle="1" w:styleId="WW-InternetLink">
    <w:name w:val="WW-Internet Link"/>
    <w:rsid w:val="00843B5C"/>
    <w:rPr>
      <w:color w:val="0000FF"/>
      <w:u w:val="single"/>
    </w:rPr>
  </w:style>
  <w:style w:type="paragraph" w:customStyle="1" w:styleId="abstrak">
    <w:name w:val="abstrak"/>
    <w:basedOn w:val="BodyText"/>
    <w:qFormat/>
    <w:rsid w:val="001F09E7"/>
    <w:pPr>
      <w:widowControl/>
      <w:autoSpaceDE/>
      <w:autoSpaceDN/>
      <w:ind w:left="567" w:right="567"/>
      <w:jc w:val="both"/>
    </w:pPr>
    <w:rPr>
      <w:rFonts w:eastAsia="SimSun"/>
      <w:spacing w:val="-1"/>
      <w:sz w:val="20"/>
    </w:rPr>
  </w:style>
  <w:style w:type="paragraph" w:customStyle="1" w:styleId="DaftarPustaka">
    <w:name w:val="Daftar Pustaka"/>
    <w:basedOn w:val="Title"/>
    <w:qFormat/>
    <w:rsid w:val="00952C62"/>
    <w:pPr>
      <w:suppressAutoHyphens w:val="0"/>
      <w:spacing w:before="120" w:after="120"/>
      <w:ind w:left="284" w:hanging="284"/>
      <w:contextualSpacing w:val="0"/>
      <w:jc w:val="both"/>
    </w:pPr>
    <w:rPr>
      <w:rFonts w:ascii="Times New Roman" w:eastAsia="Times New Roman" w:hAnsi="Times New Roman" w:cs="Times New Roman"/>
      <w:noProof/>
      <w:spacing w:val="0"/>
      <w:kern w:val="0"/>
      <w:sz w:val="20"/>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86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xxx.xxx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jengtecman.2025.101896"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issn.brin.go.id/terbit/detail/20240606071404249" TargetMode="External"/><Relationship Id="rId2" Type="http://schemas.openxmlformats.org/officeDocument/2006/relationships/hyperlink" Target="https://ejournal-nawalaedu.com/index.php/je" TargetMode="External"/><Relationship Id="rId1" Type="http://schemas.openxmlformats.org/officeDocument/2006/relationships/image" Target="media/image1.png"/><Relationship Id="rId4" Type="http://schemas.openxmlformats.org/officeDocument/2006/relationships/hyperlink" Target="https://doi.org/10.62872/rhna9t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6zopYTgUOqxbFSb8wnlU4b2FUQ==">CgMxLjAyCGguZ2pkZ3hzOAByITFSTk9vMXpTMEM2UlF6T2tIVXdDclI3WXpOX0pFR2tqbg==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4474</Words>
  <Characters>25504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reviewer nawala</cp:lastModifiedBy>
  <cp:revision>3</cp:revision>
  <dcterms:created xsi:type="dcterms:W3CDTF">2026-01-22T12:49:00Z</dcterms:created>
  <dcterms:modified xsi:type="dcterms:W3CDTF">2026-01-22T13:16:00Z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https://csl.mendeley.com/styles/475823531/apa</vt:lpwstr>
  </property>
  <property fmtid="{D5CDD505-2E9C-101B-9397-08002B2CF9AE}" pid="9" name="Mendeley Recent Style Name 3_1">
    <vt:lpwstr>American Psychological Association 6th edition - Mincho Slavov</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4570abf7-600c-3029-ac67-caddbc3312d9</vt:lpwstr>
  </property>
  <property fmtid="{D5CDD505-2E9C-101B-9397-08002B2CF9AE}" pid="24" name="Mendeley Citation Style_1">
    <vt:lpwstr>http://www.zotero.org/styles/apa</vt:lpwstr>
  </property>
</Properties>
</file>